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208F2" w14:textId="177E0E99" w:rsidR="009336FA" w:rsidRDefault="009336FA" w:rsidP="009336FA">
      <w:pPr>
        <w:spacing w:after="223"/>
        <w:ind w:left="2880" w:right="4091"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COURSE OUTCOME</w:t>
      </w:r>
    </w:p>
    <w:p w14:paraId="3CE300EE" w14:textId="155930ED" w:rsidR="009336FA" w:rsidRDefault="009336FA" w:rsidP="009336FA">
      <w:pPr>
        <w:spacing w:after="223"/>
        <w:ind w:left="2880" w:right="4091" w:firstLine="720"/>
        <w:jc w:val="center"/>
      </w:pPr>
      <w:r>
        <w:rPr>
          <w:rFonts w:ascii="Times New Roman" w:eastAsia="Times New Roman" w:hAnsi="Times New Roman" w:cs="Times New Roman"/>
          <w:b/>
          <w:sz w:val="24"/>
        </w:rPr>
        <w:t>B.A. IN POLITICAL SCIENCE</w:t>
      </w:r>
    </w:p>
    <w:p w14:paraId="493B4BD5" w14:textId="0026BD7F" w:rsidR="009336FA" w:rsidRDefault="009336FA" w:rsidP="009336FA">
      <w:pPr>
        <w:spacing w:after="0" w:line="373" w:lineRule="auto"/>
        <w:ind w:left="2880" w:right="3789"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POLITICAL SCIENCE</w:t>
      </w:r>
    </w:p>
    <w:p w14:paraId="6BA79096" w14:textId="12A5DD48" w:rsidR="009336FA" w:rsidRDefault="009336FA" w:rsidP="009336FA">
      <w:pPr>
        <w:spacing w:after="0" w:line="373" w:lineRule="auto"/>
        <w:ind w:left="3600" w:right="3789"/>
        <w:jc w:val="center"/>
      </w:pPr>
      <w:r>
        <w:rPr>
          <w:rFonts w:ascii="Times New Roman" w:eastAsia="Times New Roman" w:hAnsi="Times New Roman" w:cs="Times New Roman"/>
          <w:b/>
          <w:sz w:val="24"/>
        </w:rPr>
        <w:t>B. P. CHALIHA COLLEGE, NAGARBERA, ASSAM</w:t>
      </w:r>
    </w:p>
    <w:p w14:paraId="1662BA70" w14:textId="77777777" w:rsidR="009336FA" w:rsidRDefault="009336FA" w:rsidP="009336FA">
      <w:pPr>
        <w:spacing w:after="0"/>
      </w:pPr>
      <w:r>
        <w:rPr>
          <w:rFonts w:ascii="Times New Roman" w:eastAsia="Times New Roman" w:hAnsi="Times New Roman" w:cs="Times New Roman"/>
          <w:b/>
          <w:sz w:val="20"/>
        </w:rPr>
        <w:t xml:space="preserve"> </w:t>
      </w:r>
    </w:p>
    <w:p w14:paraId="42F10429" w14:textId="77777777" w:rsidR="00C05EA8" w:rsidRPr="00E0200D" w:rsidRDefault="00C05EA8">
      <w:pPr>
        <w:rPr>
          <w:rFonts w:ascii="Times New Roman" w:hAnsi="Times New Roman" w:cs="Times New Roman"/>
          <w:b/>
          <w:sz w:val="24"/>
        </w:rPr>
      </w:pPr>
    </w:p>
    <w:tbl>
      <w:tblPr>
        <w:tblStyle w:val="TableGrid"/>
        <w:tblW w:w="0" w:type="auto"/>
        <w:tblLayout w:type="fixed"/>
        <w:tblLook w:val="04A0" w:firstRow="1" w:lastRow="0" w:firstColumn="1" w:lastColumn="0" w:noHBand="0" w:noVBand="1"/>
      </w:tblPr>
      <w:tblGrid>
        <w:gridCol w:w="713"/>
        <w:gridCol w:w="1555"/>
        <w:gridCol w:w="1809"/>
        <w:gridCol w:w="2268"/>
        <w:gridCol w:w="3402"/>
        <w:gridCol w:w="3321"/>
      </w:tblGrid>
      <w:tr w:rsidR="00C05EA8" w:rsidRPr="00E0200D" w14:paraId="1E680DE8" w14:textId="77777777" w:rsidTr="00E37CE7">
        <w:tc>
          <w:tcPr>
            <w:tcW w:w="713" w:type="dxa"/>
          </w:tcPr>
          <w:p w14:paraId="33397B20" w14:textId="77777777" w:rsidR="00C30F4A" w:rsidRPr="00E0200D" w:rsidRDefault="00C30F4A" w:rsidP="00C30F4A">
            <w:pPr>
              <w:rPr>
                <w:rFonts w:ascii="Times New Roman" w:hAnsi="Times New Roman" w:cs="Times New Roman"/>
                <w:b/>
                <w:sz w:val="24"/>
              </w:rPr>
            </w:pPr>
            <w:r w:rsidRPr="00E0200D">
              <w:rPr>
                <w:rFonts w:ascii="Times New Roman" w:hAnsi="Times New Roman" w:cs="Times New Roman"/>
                <w:b/>
                <w:sz w:val="24"/>
              </w:rPr>
              <w:t xml:space="preserve">SL. NO. </w:t>
            </w:r>
          </w:p>
        </w:tc>
        <w:tc>
          <w:tcPr>
            <w:tcW w:w="1555" w:type="dxa"/>
          </w:tcPr>
          <w:p w14:paraId="3F35597C" w14:textId="6A5B6AF4" w:rsidR="00C30F4A" w:rsidRPr="00E0200D" w:rsidRDefault="00C30F4A" w:rsidP="00C30F4A">
            <w:pPr>
              <w:rPr>
                <w:rFonts w:ascii="Times New Roman" w:hAnsi="Times New Roman" w:cs="Times New Roman"/>
                <w:b/>
                <w:sz w:val="24"/>
              </w:rPr>
            </w:pPr>
            <w:r w:rsidRPr="00E0200D">
              <w:rPr>
                <w:rFonts w:ascii="Times New Roman" w:hAnsi="Times New Roman" w:cs="Times New Roman"/>
                <w:b/>
                <w:sz w:val="24"/>
              </w:rPr>
              <w:t xml:space="preserve">SUBJECT </w:t>
            </w:r>
          </w:p>
        </w:tc>
        <w:tc>
          <w:tcPr>
            <w:tcW w:w="1809" w:type="dxa"/>
          </w:tcPr>
          <w:p w14:paraId="7CB6C23C" w14:textId="77777777" w:rsidR="00C30F4A" w:rsidRPr="00E0200D" w:rsidRDefault="00C30F4A" w:rsidP="00C30F4A">
            <w:pPr>
              <w:rPr>
                <w:rFonts w:ascii="Times New Roman" w:hAnsi="Times New Roman" w:cs="Times New Roman"/>
                <w:b/>
                <w:sz w:val="24"/>
              </w:rPr>
            </w:pPr>
            <w:r w:rsidRPr="00E0200D">
              <w:rPr>
                <w:rFonts w:ascii="Times New Roman" w:hAnsi="Times New Roman" w:cs="Times New Roman"/>
                <w:b/>
                <w:sz w:val="24"/>
              </w:rPr>
              <w:t xml:space="preserve">COURSE CODE </w:t>
            </w:r>
          </w:p>
        </w:tc>
        <w:tc>
          <w:tcPr>
            <w:tcW w:w="2268" w:type="dxa"/>
          </w:tcPr>
          <w:p w14:paraId="0A466FFC" w14:textId="77777777" w:rsidR="00C30F4A" w:rsidRPr="00E0200D" w:rsidRDefault="00C30F4A" w:rsidP="00C30F4A">
            <w:pPr>
              <w:rPr>
                <w:rFonts w:ascii="Times New Roman" w:hAnsi="Times New Roman" w:cs="Times New Roman"/>
                <w:b/>
                <w:sz w:val="24"/>
              </w:rPr>
            </w:pPr>
            <w:r w:rsidRPr="00E0200D">
              <w:rPr>
                <w:rFonts w:ascii="Times New Roman" w:hAnsi="Times New Roman" w:cs="Times New Roman"/>
                <w:b/>
                <w:sz w:val="24"/>
              </w:rPr>
              <w:t xml:space="preserve">COURSE TITLE </w:t>
            </w:r>
          </w:p>
        </w:tc>
        <w:tc>
          <w:tcPr>
            <w:tcW w:w="3402" w:type="dxa"/>
          </w:tcPr>
          <w:p w14:paraId="4B42D782" w14:textId="77777777" w:rsidR="00C30F4A" w:rsidRPr="00E0200D" w:rsidRDefault="00C30F4A" w:rsidP="005A27AB">
            <w:pPr>
              <w:rPr>
                <w:rFonts w:ascii="Times New Roman" w:hAnsi="Times New Roman" w:cs="Times New Roman"/>
                <w:b/>
                <w:sz w:val="24"/>
              </w:rPr>
            </w:pPr>
            <w:r w:rsidRPr="00E0200D">
              <w:rPr>
                <w:rFonts w:ascii="Times New Roman" w:hAnsi="Times New Roman" w:cs="Times New Roman"/>
                <w:b/>
                <w:sz w:val="24"/>
              </w:rPr>
              <w:t xml:space="preserve">OBJECTIVE </w:t>
            </w:r>
          </w:p>
        </w:tc>
        <w:tc>
          <w:tcPr>
            <w:tcW w:w="3321" w:type="dxa"/>
          </w:tcPr>
          <w:p w14:paraId="5E528292" w14:textId="77777777" w:rsidR="00C30F4A" w:rsidRPr="00E0200D" w:rsidRDefault="00C30F4A">
            <w:pPr>
              <w:rPr>
                <w:rFonts w:ascii="Times New Roman" w:hAnsi="Times New Roman" w:cs="Times New Roman"/>
                <w:b/>
                <w:sz w:val="24"/>
              </w:rPr>
            </w:pPr>
            <w:r w:rsidRPr="00E0200D">
              <w:rPr>
                <w:rFonts w:ascii="Times New Roman" w:hAnsi="Times New Roman" w:cs="Times New Roman"/>
                <w:b/>
                <w:sz w:val="24"/>
              </w:rPr>
              <w:t xml:space="preserve">EXPECTED LEARNER OUTCOMES </w:t>
            </w:r>
          </w:p>
        </w:tc>
      </w:tr>
      <w:tr w:rsidR="00EF6A45" w:rsidRPr="00E0200D" w14:paraId="6142CB23" w14:textId="77777777" w:rsidTr="00E32EBE">
        <w:tc>
          <w:tcPr>
            <w:tcW w:w="713" w:type="dxa"/>
            <w:tcBorders>
              <w:bottom w:val="single" w:sz="4" w:space="0" w:color="auto"/>
            </w:tcBorders>
          </w:tcPr>
          <w:p w14:paraId="18EA4238" w14:textId="77777777" w:rsidR="00EF6A45" w:rsidRPr="00E0200D" w:rsidRDefault="00EF6A45">
            <w:pPr>
              <w:rPr>
                <w:rFonts w:ascii="Times New Roman" w:hAnsi="Times New Roman" w:cs="Times New Roman"/>
                <w:sz w:val="24"/>
                <w:szCs w:val="24"/>
              </w:rPr>
            </w:pPr>
            <w:r w:rsidRPr="00E0200D">
              <w:rPr>
                <w:rFonts w:ascii="Times New Roman" w:hAnsi="Times New Roman" w:cs="Times New Roman"/>
                <w:sz w:val="24"/>
                <w:szCs w:val="24"/>
              </w:rPr>
              <w:t>1</w:t>
            </w:r>
          </w:p>
        </w:tc>
        <w:tc>
          <w:tcPr>
            <w:tcW w:w="1555" w:type="dxa"/>
            <w:vMerge w:val="restart"/>
          </w:tcPr>
          <w:p w14:paraId="6DFB1603" w14:textId="77777777" w:rsidR="00EF6A45" w:rsidRPr="00E0200D" w:rsidRDefault="00EF6A45">
            <w:pPr>
              <w:rPr>
                <w:rFonts w:ascii="Times New Roman" w:hAnsi="Times New Roman" w:cs="Times New Roman"/>
                <w:b/>
                <w:sz w:val="24"/>
                <w:szCs w:val="24"/>
              </w:rPr>
            </w:pPr>
            <w:r w:rsidRPr="00E0200D">
              <w:rPr>
                <w:rFonts w:ascii="Times New Roman" w:hAnsi="Times New Roman" w:cs="Times New Roman"/>
                <w:b/>
                <w:sz w:val="24"/>
                <w:szCs w:val="24"/>
              </w:rPr>
              <w:t>Political science</w:t>
            </w:r>
          </w:p>
        </w:tc>
        <w:tc>
          <w:tcPr>
            <w:tcW w:w="1809" w:type="dxa"/>
          </w:tcPr>
          <w:p w14:paraId="54886FB8"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1016</w:t>
            </w:r>
          </w:p>
        </w:tc>
        <w:tc>
          <w:tcPr>
            <w:tcW w:w="2268" w:type="dxa"/>
          </w:tcPr>
          <w:p w14:paraId="1132BEC9"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Understanding Political Theory</w:t>
            </w:r>
          </w:p>
        </w:tc>
        <w:tc>
          <w:tcPr>
            <w:tcW w:w="3402" w:type="dxa"/>
          </w:tcPr>
          <w:p w14:paraId="62CDEFCC" w14:textId="77777777" w:rsidR="00EF6A45" w:rsidRPr="00E0200D" w:rsidRDefault="00EF6A45" w:rsidP="00816F6B">
            <w:pPr>
              <w:ind w:right="216"/>
              <w:jc w:val="both"/>
              <w:rPr>
                <w:rFonts w:ascii="Times New Roman" w:hAnsi="Times New Roman" w:cs="Times New Roman"/>
                <w:color w:val="000000" w:themeColor="text1"/>
                <w:sz w:val="24"/>
                <w:szCs w:val="24"/>
              </w:rPr>
            </w:pPr>
            <w:r w:rsidRPr="00E0200D">
              <w:rPr>
                <w:rFonts w:ascii="Times New Roman" w:hAnsi="Times New Roman" w:cs="Times New Roman"/>
              </w:rPr>
              <w:t>This course is divided into two sections. Section A introduces the students to the idea of political theory, its history and approaches, and an assessment of its critical and contemporary trends. Section B is designed to reconcile political theory and practice through reflections on the ideas and practices related to democracy.</w:t>
            </w:r>
          </w:p>
        </w:tc>
        <w:tc>
          <w:tcPr>
            <w:tcW w:w="3321" w:type="dxa"/>
          </w:tcPr>
          <w:p w14:paraId="11754997" w14:textId="77777777" w:rsidR="00EF6A45" w:rsidRPr="00E0200D" w:rsidRDefault="00EF6A45" w:rsidP="001C2C42">
            <w:pPr>
              <w:spacing w:line="276" w:lineRule="auto"/>
              <w:jc w:val="both"/>
              <w:rPr>
                <w:rFonts w:ascii="Times New Roman" w:hAnsi="Times New Roman" w:cs="Times New Roman"/>
              </w:rPr>
            </w:pPr>
            <w:r w:rsidRPr="00E0200D">
              <w:rPr>
                <w:rFonts w:ascii="Times New Roman" w:hAnsi="Times New Roman" w:cs="Times New Roman"/>
              </w:rPr>
              <w:t xml:space="preserve">• To introduce the idea of political theory and various approaches </w:t>
            </w:r>
          </w:p>
          <w:p w14:paraId="5B94EF95" w14:textId="77777777" w:rsidR="00EF6A45" w:rsidRPr="00E0200D" w:rsidRDefault="00EF6A45" w:rsidP="001C2C42">
            <w:pPr>
              <w:spacing w:line="276" w:lineRule="auto"/>
              <w:jc w:val="both"/>
              <w:rPr>
                <w:rFonts w:ascii="Times New Roman" w:hAnsi="Times New Roman" w:cs="Times New Roman"/>
              </w:rPr>
            </w:pPr>
            <w:r w:rsidRPr="00E0200D">
              <w:rPr>
                <w:rFonts w:ascii="Times New Roman" w:hAnsi="Times New Roman" w:cs="Times New Roman"/>
              </w:rPr>
              <w:t xml:space="preserve">• To enable the students to assess the contemporary trends of political theory </w:t>
            </w:r>
          </w:p>
          <w:p w14:paraId="7BB81D23" w14:textId="77777777" w:rsidR="00EF6A45" w:rsidRPr="00E0200D" w:rsidRDefault="00EF6A45" w:rsidP="001C2C42">
            <w:pPr>
              <w:spacing w:line="276" w:lineRule="auto"/>
              <w:jc w:val="both"/>
              <w:rPr>
                <w:rFonts w:ascii="Times New Roman" w:hAnsi="Times New Roman" w:cs="Times New Roman"/>
                <w:color w:val="000000" w:themeColor="text1"/>
                <w:sz w:val="24"/>
                <w:szCs w:val="24"/>
              </w:rPr>
            </w:pPr>
            <w:r w:rsidRPr="00E0200D">
              <w:rPr>
                <w:rFonts w:ascii="Times New Roman" w:hAnsi="Times New Roman" w:cs="Times New Roman"/>
              </w:rPr>
              <w:t>• To reconcile theory and practice in relation to democracy</w:t>
            </w:r>
          </w:p>
        </w:tc>
      </w:tr>
      <w:tr w:rsidR="00EF6A45" w:rsidRPr="00E0200D" w14:paraId="636B9E75" w14:textId="77777777" w:rsidTr="00E32EBE">
        <w:trPr>
          <w:trHeight w:hRule="exact" w:val="2288"/>
        </w:trPr>
        <w:tc>
          <w:tcPr>
            <w:tcW w:w="713" w:type="dxa"/>
            <w:vMerge w:val="restart"/>
            <w:tcBorders>
              <w:top w:val="single" w:sz="4" w:space="0" w:color="auto"/>
            </w:tcBorders>
          </w:tcPr>
          <w:p w14:paraId="5A77EEA1" w14:textId="77777777" w:rsidR="00EF6A45" w:rsidRPr="00E0200D" w:rsidRDefault="00EF6A45" w:rsidP="00816F6B">
            <w:pPr>
              <w:rPr>
                <w:rFonts w:ascii="Times New Roman" w:hAnsi="Times New Roman" w:cs="Times New Roman"/>
              </w:rPr>
            </w:pPr>
            <w:r w:rsidRPr="00E0200D">
              <w:rPr>
                <w:rFonts w:ascii="Times New Roman" w:hAnsi="Times New Roman" w:cs="Times New Roman"/>
              </w:rPr>
              <w:t>2</w:t>
            </w:r>
          </w:p>
        </w:tc>
        <w:tc>
          <w:tcPr>
            <w:tcW w:w="1555" w:type="dxa"/>
            <w:vMerge/>
          </w:tcPr>
          <w:p w14:paraId="460A8C6D" w14:textId="77777777" w:rsidR="00EF6A45" w:rsidRPr="00E0200D" w:rsidRDefault="00EF6A45" w:rsidP="00816F6B">
            <w:pPr>
              <w:rPr>
                <w:rFonts w:ascii="Times New Roman" w:hAnsi="Times New Roman" w:cs="Times New Roman"/>
              </w:rPr>
            </w:pPr>
          </w:p>
        </w:tc>
        <w:tc>
          <w:tcPr>
            <w:tcW w:w="1809" w:type="dxa"/>
          </w:tcPr>
          <w:p w14:paraId="1DBA07B1"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1026</w:t>
            </w:r>
          </w:p>
        </w:tc>
        <w:tc>
          <w:tcPr>
            <w:tcW w:w="2268" w:type="dxa"/>
          </w:tcPr>
          <w:p w14:paraId="04C5DFD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Constitutional Government and Democracy in India</w:t>
            </w:r>
          </w:p>
        </w:tc>
        <w:tc>
          <w:tcPr>
            <w:tcW w:w="3402" w:type="dxa"/>
          </w:tcPr>
          <w:p w14:paraId="36288947" w14:textId="77777777" w:rsidR="00EF6A45" w:rsidRPr="00E0200D" w:rsidRDefault="00EF6A45" w:rsidP="001C2C42">
            <w:pPr>
              <w:spacing w:line="360" w:lineRule="auto"/>
              <w:jc w:val="both"/>
              <w:rPr>
                <w:rFonts w:ascii="Times New Roman" w:hAnsi="Times New Roman" w:cs="Times New Roman"/>
                <w:color w:val="000000" w:themeColor="text1"/>
                <w:sz w:val="24"/>
                <w:szCs w:val="24"/>
              </w:rPr>
            </w:pPr>
            <w:r w:rsidRPr="00E0200D">
              <w:rPr>
                <w:rFonts w:ascii="Times New Roman" w:hAnsi="Times New Roman" w:cs="Times New Roman"/>
              </w:rPr>
              <w:t>This course acquaints students with the constitutional design of state structures and institutions, and their actual working overtime. The Indian Constitution accommodates conflicting impulses (of liberty and justice, territorial decentralization and a strong union, for instance) within itself. The course traces the embodiment of some of these conflicts in constitutional provisions, and shows how these have played out in political practice. It further encourages a study of state institutions in their mutual interaction, and in interaction with the larger extra-constitutional environment.</w:t>
            </w:r>
          </w:p>
        </w:tc>
        <w:tc>
          <w:tcPr>
            <w:tcW w:w="3321" w:type="dxa"/>
          </w:tcPr>
          <w:p w14:paraId="4C274AA6" w14:textId="77777777" w:rsidR="00EF6A45" w:rsidRPr="00E0200D" w:rsidRDefault="00EF6A45" w:rsidP="001C2C42">
            <w:pPr>
              <w:spacing w:line="276" w:lineRule="auto"/>
              <w:ind w:left="220" w:right="215"/>
              <w:jc w:val="both"/>
              <w:rPr>
                <w:rFonts w:ascii="Times New Roman" w:hAnsi="Times New Roman" w:cs="Times New Roman"/>
              </w:rPr>
            </w:pPr>
            <w:r w:rsidRPr="00E0200D">
              <w:rPr>
                <w:rFonts w:ascii="Times New Roman" w:hAnsi="Times New Roman" w:cs="Times New Roman"/>
              </w:rPr>
              <w:t xml:space="preserve">• To acquaint students with constitutional design of state structures and institutions </w:t>
            </w:r>
          </w:p>
          <w:p w14:paraId="1A67A4B0" w14:textId="77777777" w:rsidR="00EF6A45" w:rsidRPr="00E0200D" w:rsidRDefault="00EF6A45" w:rsidP="001C2C42">
            <w:pPr>
              <w:spacing w:line="276" w:lineRule="auto"/>
              <w:ind w:left="220" w:right="215"/>
              <w:jc w:val="both"/>
              <w:rPr>
                <w:rFonts w:ascii="Times New Roman" w:hAnsi="Times New Roman" w:cs="Times New Roman"/>
              </w:rPr>
            </w:pPr>
            <w:r w:rsidRPr="00E0200D">
              <w:rPr>
                <w:rFonts w:ascii="Times New Roman" w:hAnsi="Times New Roman" w:cs="Times New Roman"/>
              </w:rPr>
              <w:t xml:space="preserve">• To understand the conflicts in constitutional provisions </w:t>
            </w:r>
          </w:p>
          <w:p w14:paraId="1525BA5F" w14:textId="77777777" w:rsidR="00EF6A45" w:rsidRPr="00E0200D" w:rsidRDefault="00EF6A45" w:rsidP="001C2C42">
            <w:pPr>
              <w:spacing w:line="276" w:lineRule="auto"/>
              <w:ind w:left="220" w:right="215"/>
              <w:jc w:val="both"/>
              <w:rPr>
                <w:rFonts w:ascii="Times New Roman" w:hAnsi="Times New Roman" w:cs="Times New Roman"/>
                <w:color w:val="000000" w:themeColor="text1"/>
                <w:sz w:val="24"/>
                <w:szCs w:val="24"/>
              </w:rPr>
            </w:pPr>
            <w:r w:rsidRPr="00E0200D">
              <w:rPr>
                <w:rFonts w:ascii="Times New Roman" w:hAnsi="Times New Roman" w:cs="Times New Roman"/>
              </w:rPr>
              <w:t>• To make them comprehend the state institutions in relation to extra constitutional environment</w:t>
            </w:r>
          </w:p>
        </w:tc>
      </w:tr>
      <w:tr w:rsidR="00EF6A45" w:rsidRPr="00E0200D" w14:paraId="698EE0F0" w14:textId="77777777" w:rsidTr="00E37CE7">
        <w:trPr>
          <w:trHeight w:val="4167"/>
        </w:trPr>
        <w:tc>
          <w:tcPr>
            <w:tcW w:w="713" w:type="dxa"/>
            <w:vMerge/>
          </w:tcPr>
          <w:p w14:paraId="32AAE770" w14:textId="77777777" w:rsidR="00EF6A45" w:rsidRPr="00E0200D" w:rsidRDefault="00EF6A45">
            <w:pPr>
              <w:rPr>
                <w:rFonts w:ascii="Times New Roman" w:hAnsi="Times New Roman" w:cs="Times New Roman"/>
              </w:rPr>
            </w:pPr>
          </w:p>
        </w:tc>
        <w:tc>
          <w:tcPr>
            <w:tcW w:w="1555" w:type="dxa"/>
            <w:vMerge/>
          </w:tcPr>
          <w:p w14:paraId="617D93F8" w14:textId="77777777" w:rsidR="00EF6A45" w:rsidRPr="00E0200D" w:rsidRDefault="00EF6A45">
            <w:pPr>
              <w:rPr>
                <w:rFonts w:ascii="Times New Roman" w:hAnsi="Times New Roman" w:cs="Times New Roman"/>
              </w:rPr>
            </w:pPr>
          </w:p>
        </w:tc>
        <w:tc>
          <w:tcPr>
            <w:tcW w:w="1809" w:type="dxa"/>
          </w:tcPr>
          <w:p w14:paraId="29A27A98" w14:textId="77777777" w:rsidR="00EF6A45" w:rsidRPr="00E0200D" w:rsidRDefault="00EF6A45" w:rsidP="0065323F">
            <w:pPr>
              <w:rPr>
                <w:rFonts w:ascii="Times New Roman" w:hAnsi="Times New Roman" w:cs="Times New Roman"/>
                <w:color w:val="000000" w:themeColor="text1"/>
                <w:sz w:val="24"/>
                <w:szCs w:val="24"/>
              </w:rPr>
            </w:pPr>
            <w:r w:rsidRPr="00E0200D">
              <w:rPr>
                <w:rFonts w:ascii="Times New Roman" w:hAnsi="Times New Roman" w:cs="Times New Roman"/>
              </w:rPr>
              <w:t>POL HC 2016</w:t>
            </w:r>
          </w:p>
        </w:tc>
        <w:tc>
          <w:tcPr>
            <w:tcW w:w="2268" w:type="dxa"/>
          </w:tcPr>
          <w:p w14:paraId="5945E977" w14:textId="77777777" w:rsidR="00EF6A45" w:rsidRPr="00E0200D" w:rsidRDefault="00EF6A45" w:rsidP="0065323F">
            <w:pPr>
              <w:rPr>
                <w:rFonts w:ascii="Times New Roman" w:hAnsi="Times New Roman" w:cs="Times New Roman"/>
                <w:color w:val="000000" w:themeColor="text1"/>
                <w:sz w:val="24"/>
                <w:szCs w:val="24"/>
              </w:rPr>
            </w:pPr>
            <w:r w:rsidRPr="00E0200D">
              <w:rPr>
                <w:rFonts w:ascii="Times New Roman" w:hAnsi="Times New Roman" w:cs="Times New Roman"/>
              </w:rPr>
              <w:t>Political Theory-Concepts and Debates</w:t>
            </w:r>
          </w:p>
        </w:tc>
        <w:tc>
          <w:tcPr>
            <w:tcW w:w="3402" w:type="dxa"/>
          </w:tcPr>
          <w:p w14:paraId="6A1A68AC" w14:textId="77777777" w:rsidR="00EF6A45" w:rsidRPr="00E0200D" w:rsidRDefault="00EF6A45" w:rsidP="00EE0C93">
            <w:pPr>
              <w:spacing w:line="276" w:lineRule="auto"/>
              <w:ind w:right="214"/>
              <w:jc w:val="both"/>
              <w:rPr>
                <w:rFonts w:ascii="Times New Roman" w:hAnsi="Times New Roman" w:cs="Times New Roman"/>
                <w:sz w:val="24"/>
              </w:rPr>
            </w:pPr>
            <w:r w:rsidRPr="00E0200D">
              <w:rPr>
                <w:rFonts w:ascii="Times New Roman" w:hAnsi="Times New Roman" w:cs="Times New Roman"/>
              </w:rPr>
              <w:t>This course is divided into two sections. Section A helps the student familiarize with the basic normative concepts of political theory. Each concept is related to a crucial political issue that requires analysis with the aid of our conceptual understanding. This exercise is designed to encourage critical and reflective analysis and interpretation of social practices through the relevant conceptual toolkit. Section B introduces the students to the important debates in the subject. These debates prompt us to consider that there is no settled way of understanding concepts and that in the light of new insights and challenges, besides newer ways of perceiving and interpreting the world around us, we inaugurate new modes of political debates.</w:t>
            </w:r>
          </w:p>
        </w:tc>
        <w:tc>
          <w:tcPr>
            <w:tcW w:w="3321" w:type="dxa"/>
          </w:tcPr>
          <w:p w14:paraId="122E84A6" w14:textId="77777777" w:rsidR="00EF6A45" w:rsidRPr="00E0200D" w:rsidRDefault="00EF6A45" w:rsidP="00E37CE7">
            <w:pPr>
              <w:spacing w:line="276" w:lineRule="auto"/>
              <w:jc w:val="both"/>
              <w:rPr>
                <w:rFonts w:ascii="Times New Roman" w:hAnsi="Times New Roman" w:cs="Times New Roman"/>
              </w:rPr>
            </w:pPr>
            <w:r w:rsidRPr="00E0200D">
              <w:rPr>
                <w:rFonts w:ascii="Times New Roman" w:hAnsi="Times New Roman" w:cs="Times New Roman"/>
              </w:rPr>
              <w:t xml:space="preserve">After reading the course, the students would </w:t>
            </w:r>
          </w:p>
          <w:p w14:paraId="1DA398F1" w14:textId="77777777" w:rsidR="00EF6A45" w:rsidRPr="00E0200D" w:rsidRDefault="00EF6A45" w:rsidP="00E37CE7">
            <w:pPr>
              <w:spacing w:line="276" w:lineRule="auto"/>
              <w:jc w:val="both"/>
              <w:rPr>
                <w:rFonts w:ascii="Times New Roman" w:hAnsi="Times New Roman" w:cs="Times New Roman"/>
              </w:rPr>
            </w:pPr>
            <w:r w:rsidRPr="00E0200D">
              <w:rPr>
                <w:rFonts w:ascii="Times New Roman" w:hAnsi="Times New Roman" w:cs="Times New Roman"/>
              </w:rPr>
              <w:t xml:space="preserve">• Understand the various concepts in political theory and appreciate how they can be helpful to analyse crucial political issues </w:t>
            </w:r>
          </w:p>
          <w:p w14:paraId="282F17B7" w14:textId="77777777" w:rsidR="00EF6A45" w:rsidRPr="00E0200D" w:rsidRDefault="00EF6A45" w:rsidP="00E37CE7">
            <w:pPr>
              <w:spacing w:line="276" w:lineRule="auto"/>
              <w:jc w:val="both"/>
              <w:rPr>
                <w:rFonts w:ascii="Times New Roman" w:hAnsi="Times New Roman" w:cs="Times New Roman"/>
              </w:rPr>
            </w:pPr>
            <w:r w:rsidRPr="00E0200D">
              <w:rPr>
                <w:rFonts w:ascii="Times New Roman" w:hAnsi="Times New Roman" w:cs="Times New Roman"/>
              </w:rPr>
              <w:t xml:space="preserve">• Understand the significance of debates in political theory in exploring multiple perspectives to concepts, ideas and issues. </w:t>
            </w:r>
          </w:p>
          <w:p w14:paraId="31AD89DE" w14:textId="77777777" w:rsidR="00EF6A45" w:rsidRPr="00E0200D" w:rsidRDefault="00EF6A45" w:rsidP="00E37CE7">
            <w:pPr>
              <w:spacing w:line="276" w:lineRule="auto"/>
              <w:jc w:val="both"/>
              <w:rPr>
                <w:rFonts w:ascii="Times New Roman" w:hAnsi="Times New Roman" w:cs="Times New Roman"/>
                <w:sz w:val="24"/>
              </w:rPr>
            </w:pPr>
            <w:r w:rsidRPr="00E0200D">
              <w:rPr>
                <w:rFonts w:ascii="Times New Roman" w:hAnsi="Times New Roman" w:cs="Times New Roman"/>
              </w:rPr>
              <w:t>• Appreciate how these concepts and debates enrich political life and issues surrounding it.</w:t>
            </w:r>
          </w:p>
        </w:tc>
      </w:tr>
      <w:tr w:rsidR="00EF6A45" w:rsidRPr="00E0200D" w14:paraId="4AFAB0CE" w14:textId="77777777" w:rsidTr="00E37CE7">
        <w:trPr>
          <w:trHeight w:val="1975"/>
        </w:trPr>
        <w:tc>
          <w:tcPr>
            <w:tcW w:w="713" w:type="dxa"/>
            <w:vMerge/>
          </w:tcPr>
          <w:p w14:paraId="2958487B" w14:textId="77777777" w:rsidR="00EF6A45" w:rsidRPr="00E0200D" w:rsidRDefault="00EF6A45">
            <w:pPr>
              <w:rPr>
                <w:rFonts w:ascii="Times New Roman" w:hAnsi="Times New Roman" w:cs="Times New Roman"/>
              </w:rPr>
            </w:pPr>
          </w:p>
        </w:tc>
        <w:tc>
          <w:tcPr>
            <w:tcW w:w="1555" w:type="dxa"/>
            <w:vMerge/>
          </w:tcPr>
          <w:p w14:paraId="3AE162BD" w14:textId="77777777" w:rsidR="00EF6A45" w:rsidRPr="00E0200D" w:rsidRDefault="00EF6A45">
            <w:pPr>
              <w:rPr>
                <w:rFonts w:ascii="Times New Roman" w:hAnsi="Times New Roman" w:cs="Times New Roman"/>
              </w:rPr>
            </w:pPr>
          </w:p>
        </w:tc>
        <w:tc>
          <w:tcPr>
            <w:tcW w:w="1809" w:type="dxa"/>
          </w:tcPr>
          <w:p w14:paraId="7395AE25"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2026</w:t>
            </w:r>
          </w:p>
        </w:tc>
        <w:tc>
          <w:tcPr>
            <w:tcW w:w="2268" w:type="dxa"/>
          </w:tcPr>
          <w:p w14:paraId="5046B83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Political Process in India </w:t>
            </w:r>
          </w:p>
        </w:tc>
        <w:tc>
          <w:tcPr>
            <w:tcW w:w="3402" w:type="dxa"/>
          </w:tcPr>
          <w:p w14:paraId="441578FC" w14:textId="77777777" w:rsidR="00EF6A45" w:rsidRPr="00E0200D" w:rsidRDefault="00EF6A45" w:rsidP="00EE0C93">
            <w:pPr>
              <w:spacing w:line="276" w:lineRule="auto"/>
              <w:jc w:val="both"/>
              <w:rPr>
                <w:rFonts w:ascii="Times New Roman" w:hAnsi="Times New Roman" w:cs="Times New Roman"/>
                <w:color w:val="000000" w:themeColor="text1"/>
                <w:sz w:val="24"/>
                <w:szCs w:val="24"/>
              </w:rPr>
            </w:pPr>
            <w:r w:rsidRPr="00E0200D">
              <w:rPr>
                <w:rFonts w:ascii="Times New Roman" w:hAnsi="Times New Roman" w:cs="Times New Roman"/>
              </w:rPr>
              <w:t xml:space="preserve">Actual politics in India diverges quite significantly from constitutional legal rules. An understanding of the political process thus calls for a different mode of analysis -that offered by political sociology. This course maps the working of ‘modern’ </w:t>
            </w:r>
            <w:r w:rsidRPr="00E0200D">
              <w:rPr>
                <w:rFonts w:ascii="Times New Roman" w:hAnsi="Times New Roman" w:cs="Times New Roman"/>
              </w:rPr>
              <w:lastRenderedPageBreak/>
              <w:t>institutions, premised on the existence of an individuated society, in a context marked by communitarian solidarities, and their mutual transformation thereby. It also familiarizes students with the working of the Indian state, paying attention to the contradictory dynamics of modern state power.</w:t>
            </w:r>
          </w:p>
        </w:tc>
        <w:tc>
          <w:tcPr>
            <w:tcW w:w="3321" w:type="dxa"/>
          </w:tcPr>
          <w:p w14:paraId="06CF2A13" w14:textId="77777777" w:rsidR="00EF6A45" w:rsidRPr="00E0200D" w:rsidRDefault="00EF6A45" w:rsidP="0065323F">
            <w:pPr>
              <w:pStyle w:val="BodyText"/>
              <w:spacing w:line="276" w:lineRule="auto"/>
            </w:pPr>
            <w:r w:rsidRPr="00E0200D">
              <w:lastRenderedPageBreak/>
              <w:t xml:space="preserve">• Understand the working of major political institutions in India </w:t>
            </w:r>
          </w:p>
          <w:p w14:paraId="548DDC2A" w14:textId="77777777" w:rsidR="00EF6A45" w:rsidRPr="00E0200D" w:rsidRDefault="00EF6A45" w:rsidP="0065323F">
            <w:pPr>
              <w:pStyle w:val="BodyText"/>
              <w:spacing w:line="276" w:lineRule="auto"/>
            </w:pPr>
            <w:r w:rsidRPr="00E0200D">
              <w:t xml:space="preserve">• Understand the major debates in Indian politics along the axes of caste, gender, region and religion </w:t>
            </w:r>
          </w:p>
          <w:p w14:paraId="6144191D" w14:textId="77777777" w:rsidR="00EF6A45" w:rsidRPr="00E0200D" w:rsidRDefault="00EF6A45" w:rsidP="0065323F">
            <w:pPr>
              <w:pStyle w:val="BodyText"/>
              <w:spacing w:line="276" w:lineRule="auto"/>
              <w:rPr>
                <w:color w:val="000000" w:themeColor="text1"/>
              </w:rPr>
            </w:pPr>
            <w:r w:rsidRPr="00E0200D">
              <w:lastRenderedPageBreak/>
              <w:t>• Understand the changing nature of the Indian state and the contradictory dynamics of modern state power</w:t>
            </w:r>
          </w:p>
          <w:p w14:paraId="0C844FEB" w14:textId="77777777" w:rsidR="00EF6A45" w:rsidRPr="00E0200D" w:rsidRDefault="00EF6A45" w:rsidP="0065323F">
            <w:pPr>
              <w:spacing w:line="276" w:lineRule="auto"/>
              <w:rPr>
                <w:rFonts w:ascii="Times New Roman" w:hAnsi="Times New Roman" w:cs="Times New Roman"/>
                <w:color w:val="000000" w:themeColor="text1"/>
                <w:sz w:val="24"/>
                <w:szCs w:val="24"/>
              </w:rPr>
            </w:pPr>
          </w:p>
        </w:tc>
      </w:tr>
      <w:tr w:rsidR="00EF6A45" w:rsidRPr="00E0200D" w14:paraId="3332FCC1" w14:textId="77777777" w:rsidTr="00E37CE7">
        <w:tc>
          <w:tcPr>
            <w:tcW w:w="713" w:type="dxa"/>
            <w:vMerge/>
          </w:tcPr>
          <w:p w14:paraId="0E5D9ECA" w14:textId="77777777" w:rsidR="00EF6A45" w:rsidRPr="00E0200D" w:rsidRDefault="00EF6A45">
            <w:pPr>
              <w:rPr>
                <w:rFonts w:ascii="Times New Roman" w:hAnsi="Times New Roman" w:cs="Times New Roman"/>
              </w:rPr>
            </w:pPr>
          </w:p>
        </w:tc>
        <w:tc>
          <w:tcPr>
            <w:tcW w:w="1555" w:type="dxa"/>
            <w:vMerge/>
          </w:tcPr>
          <w:p w14:paraId="38A15797" w14:textId="77777777" w:rsidR="00EF6A45" w:rsidRPr="00E0200D" w:rsidRDefault="00EF6A45">
            <w:pPr>
              <w:rPr>
                <w:rFonts w:ascii="Times New Roman" w:hAnsi="Times New Roman" w:cs="Times New Roman"/>
              </w:rPr>
            </w:pPr>
          </w:p>
        </w:tc>
        <w:tc>
          <w:tcPr>
            <w:tcW w:w="1809" w:type="dxa"/>
          </w:tcPr>
          <w:p w14:paraId="20AA1C2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3016</w:t>
            </w:r>
          </w:p>
        </w:tc>
        <w:tc>
          <w:tcPr>
            <w:tcW w:w="2268" w:type="dxa"/>
          </w:tcPr>
          <w:p w14:paraId="39065437" w14:textId="77777777" w:rsidR="00EF6A45" w:rsidRPr="00E0200D" w:rsidRDefault="00EF6A45" w:rsidP="0040549B">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Introduction to Comparative Government and Politics</w:t>
            </w:r>
          </w:p>
        </w:tc>
        <w:tc>
          <w:tcPr>
            <w:tcW w:w="3402" w:type="dxa"/>
          </w:tcPr>
          <w:p w14:paraId="42D9923B"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This is a foundational course in comparative politics. The purpose is to familiarize students with the basic concepts and approaches to the study of comparative politics. More specifically the course will focus on examining politics in a historical framework while engaging with various themes of comparative analysis in developed and developing countries.</w:t>
            </w:r>
          </w:p>
        </w:tc>
        <w:tc>
          <w:tcPr>
            <w:tcW w:w="3321" w:type="dxa"/>
          </w:tcPr>
          <w:p w14:paraId="00A8CD3A" w14:textId="77777777" w:rsidR="00A664D1" w:rsidRDefault="00A664D1" w:rsidP="00A664D1">
            <w:pPr>
              <w:jc w:val="both"/>
            </w:pPr>
            <w:r>
              <w:t xml:space="preserve">• To make students have a basic understanding of comparative political analysis, </w:t>
            </w:r>
          </w:p>
          <w:p w14:paraId="66D5D9F3" w14:textId="77777777" w:rsidR="00A664D1" w:rsidRDefault="00A664D1" w:rsidP="00A664D1">
            <w:pPr>
              <w:jc w:val="both"/>
            </w:pPr>
            <w:r>
              <w:t xml:space="preserve">• To make students learn the classification of political systems from a comparative politics framework. </w:t>
            </w:r>
          </w:p>
          <w:p w14:paraId="2FCBA984" w14:textId="35171BBE" w:rsidR="00EF6A45" w:rsidRPr="00E0200D" w:rsidRDefault="00A664D1" w:rsidP="00A664D1">
            <w:pPr>
              <w:spacing w:line="276" w:lineRule="auto"/>
              <w:ind w:right="222"/>
              <w:jc w:val="both"/>
              <w:rPr>
                <w:rFonts w:ascii="Times New Roman" w:hAnsi="Times New Roman" w:cs="Times New Roman"/>
                <w:color w:val="000000" w:themeColor="text1"/>
                <w:sz w:val="24"/>
                <w:szCs w:val="24"/>
              </w:rPr>
            </w:pPr>
            <w:r>
              <w:t>• To make students learn the classification of governments and the political behaviour of institutions and the changes in the nature of the nation-state.</w:t>
            </w:r>
          </w:p>
        </w:tc>
      </w:tr>
      <w:tr w:rsidR="00EF6A45" w:rsidRPr="00E0200D" w14:paraId="2F474A29" w14:textId="77777777" w:rsidTr="00E37CE7">
        <w:tc>
          <w:tcPr>
            <w:tcW w:w="713" w:type="dxa"/>
            <w:vMerge/>
          </w:tcPr>
          <w:p w14:paraId="46173CBF" w14:textId="77777777" w:rsidR="00EF6A45" w:rsidRPr="00E0200D" w:rsidRDefault="00EF6A45">
            <w:pPr>
              <w:rPr>
                <w:rFonts w:ascii="Times New Roman" w:hAnsi="Times New Roman" w:cs="Times New Roman"/>
              </w:rPr>
            </w:pPr>
          </w:p>
        </w:tc>
        <w:tc>
          <w:tcPr>
            <w:tcW w:w="1555" w:type="dxa"/>
            <w:vMerge/>
          </w:tcPr>
          <w:p w14:paraId="048253EA" w14:textId="77777777" w:rsidR="00EF6A45" w:rsidRPr="00E0200D" w:rsidRDefault="00EF6A45">
            <w:pPr>
              <w:rPr>
                <w:rFonts w:ascii="Times New Roman" w:hAnsi="Times New Roman" w:cs="Times New Roman"/>
              </w:rPr>
            </w:pPr>
          </w:p>
        </w:tc>
        <w:tc>
          <w:tcPr>
            <w:tcW w:w="1809" w:type="dxa"/>
          </w:tcPr>
          <w:p w14:paraId="16D9FA66" w14:textId="77777777" w:rsidR="00EF6A45" w:rsidRPr="00E0200D" w:rsidRDefault="00EF6A45" w:rsidP="0065323F">
            <w:pPr>
              <w:rPr>
                <w:rFonts w:ascii="Times New Roman" w:hAnsi="Times New Roman" w:cs="Times New Roman"/>
                <w:color w:val="000000" w:themeColor="text1"/>
                <w:sz w:val="24"/>
                <w:szCs w:val="24"/>
              </w:rPr>
            </w:pPr>
            <w:r w:rsidRPr="00E0200D">
              <w:rPr>
                <w:rFonts w:ascii="Times New Roman" w:hAnsi="Times New Roman" w:cs="Times New Roman"/>
              </w:rPr>
              <w:t>POL HC 3026</w:t>
            </w:r>
          </w:p>
        </w:tc>
        <w:tc>
          <w:tcPr>
            <w:tcW w:w="2268" w:type="dxa"/>
          </w:tcPr>
          <w:p w14:paraId="4367CBFC" w14:textId="77777777" w:rsidR="00EF6A45" w:rsidRPr="00E0200D" w:rsidRDefault="00EF6A45" w:rsidP="0065323F">
            <w:pPr>
              <w:spacing w:before="87"/>
              <w:ind w:left="220"/>
              <w:rPr>
                <w:rFonts w:ascii="Times New Roman" w:hAnsi="Times New Roman" w:cs="Times New Roman"/>
                <w:color w:val="000000" w:themeColor="text1"/>
                <w:sz w:val="24"/>
                <w:szCs w:val="24"/>
              </w:rPr>
            </w:pPr>
            <w:r w:rsidRPr="00E0200D">
              <w:rPr>
                <w:rFonts w:ascii="Times New Roman" w:hAnsi="Times New Roman" w:cs="Times New Roman"/>
              </w:rPr>
              <w:t>Perspectives on Public Administration</w:t>
            </w:r>
          </w:p>
        </w:tc>
        <w:tc>
          <w:tcPr>
            <w:tcW w:w="3402" w:type="dxa"/>
          </w:tcPr>
          <w:p w14:paraId="00094D7B" w14:textId="77777777" w:rsidR="00EF6A45" w:rsidRPr="00E0200D" w:rsidRDefault="00EF6A45" w:rsidP="00E0200D">
            <w:pPr>
              <w:spacing w:line="276" w:lineRule="auto"/>
              <w:ind w:right="224"/>
              <w:jc w:val="both"/>
              <w:rPr>
                <w:rFonts w:ascii="Times New Roman" w:hAnsi="Times New Roman" w:cs="Times New Roman"/>
                <w:color w:val="000000" w:themeColor="text1"/>
                <w:sz w:val="24"/>
                <w:szCs w:val="24"/>
              </w:rPr>
            </w:pPr>
            <w:r w:rsidRPr="00E0200D">
              <w:rPr>
                <w:rFonts w:ascii="Times New Roman" w:hAnsi="Times New Roman" w:cs="Times New Roman"/>
              </w:rPr>
              <w:t xml:space="preserve">The course provides an introduction to the discipline of public administration. This paper encompasses public administration in its historical context with an emphasis on the various classical and contemporary administrative theories. The course also explores some of the recent </w:t>
            </w:r>
            <w:r w:rsidRPr="00E0200D">
              <w:rPr>
                <w:rFonts w:ascii="Times New Roman" w:hAnsi="Times New Roman" w:cs="Times New Roman"/>
              </w:rPr>
              <w:lastRenderedPageBreak/>
              <w:t>trends, including feminism and ecological conservation and how the call for greater democratization is restructuring public administration. The course will also attempt to provide the students a comprehensive understanding on contemporary administrative developments.</w:t>
            </w:r>
          </w:p>
        </w:tc>
        <w:tc>
          <w:tcPr>
            <w:tcW w:w="3321" w:type="dxa"/>
          </w:tcPr>
          <w:p w14:paraId="7FEE0D5E" w14:textId="77777777" w:rsidR="00EF6A45" w:rsidRPr="00E0200D" w:rsidRDefault="00EF6A45" w:rsidP="00CA4990">
            <w:pPr>
              <w:spacing w:before="74" w:line="276" w:lineRule="auto"/>
              <w:ind w:right="213"/>
              <w:jc w:val="both"/>
              <w:rPr>
                <w:rFonts w:ascii="Times New Roman" w:hAnsi="Times New Roman" w:cs="Times New Roman"/>
              </w:rPr>
            </w:pPr>
            <w:r w:rsidRPr="00E0200D">
              <w:rPr>
                <w:rFonts w:ascii="Times New Roman" w:hAnsi="Times New Roman" w:cs="Times New Roman"/>
              </w:rPr>
              <w:lastRenderedPageBreak/>
              <w:t xml:space="preserve">• To enable students to learn the basic concepts related to public administration and its importance, </w:t>
            </w:r>
          </w:p>
          <w:p w14:paraId="6A83DD5D" w14:textId="77777777" w:rsidR="00EF6A45" w:rsidRPr="00E0200D" w:rsidRDefault="00EF6A45" w:rsidP="00CA4990">
            <w:pPr>
              <w:spacing w:before="74" w:line="276" w:lineRule="auto"/>
              <w:ind w:right="213"/>
              <w:jc w:val="both"/>
              <w:rPr>
                <w:rFonts w:ascii="Times New Roman" w:hAnsi="Times New Roman" w:cs="Times New Roman"/>
              </w:rPr>
            </w:pPr>
            <w:r w:rsidRPr="00E0200D">
              <w:rPr>
                <w:rFonts w:ascii="Times New Roman" w:hAnsi="Times New Roman" w:cs="Times New Roman"/>
              </w:rPr>
              <w:t xml:space="preserve">• To make students learn the major theories of public administration, </w:t>
            </w:r>
          </w:p>
          <w:p w14:paraId="5FD016F8" w14:textId="77777777" w:rsidR="00EF6A45" w:rsidRPr="00E0200D" w:rsidRDefault="00EF6A45" w:rsidP="00CA4990">
            <w:pPr>
              <w:spacing w:before="74" w:line="276" w:lineRule="auto"/>
              <w:ind w:right="213"/>
              <w:jc w:val="both"/>
              <w:rPr>
                <w:rFonts w:ascii="Times New Roman" w:hAnsi="Times New Roman" w:cs="Times New Roman"/>
              </w:rPr>
            </w:pPr>
            <w:r w:rsidRPr="00E0200D">
              <w:rPr>
                <w:rFonts w:ascii="Times New Roman" w:hAnsi="Times New Roman" w:cs="Times New Roman"/>
              </w:rPr>
              <w:t xml:space="preserve">• To enable students to have an understanding of public policy </w:t>
            </w:r>
            <w:r w:rsidRPr="00E0200D">
              <w:rPr>
                <w:rFonts w:ascii="Times New Roman" w:hAnsi="Times New Roman" w:cs="Times New Roman"/>
              </w:rPr>
              <w:lastRenderedPageBreak/>
              <w:t xml:space="preserve">and its formulation, </w:t>
            </w:r>
          </w:p>
          <w:p w14:paraId="4D0E0E4C" w14:textId="77777777" w:rsidR="00EF6A45" w:rsidRPr="00E0200D" w:rsidRDefault="00EF6A45" w:rsidP="00CA4990">
            <w:pPr>
              <w:spacing w:before="74" w:line="276" w:lineRule="auto"/>
              <w:ind w:right="213"/>
              <w:jc w:val="both"/>
              <w:rPr>
                <w:rFonts w:ascii="Times New Roman" w:hAnsi="Times New Roman" w:cs="Times New Roman"/>
                <w:sz w:val="24"/>
              </w:rPr>
            </w:pPr>
            <w:r w:rsidRPr="00E0200D">
              <w:rPr>
                <w:rFonts w:ascii="Times New Roman" w:hAnsi="Times New Roman" w:cs="Times New Roman"/>
              </w:rPr>
              <w:t>• To familiarize students with the major approaches and recent debates related to field of public administration.</w:t>
            </w:r>
          </w:p>
        </w:tc>
      </w:tr>
      <w:tr w:rsidR="00EF6A45" w:rsidRPr="00E0200D" w14:paraId="39839165" w14:textId="77777777" w:rsidTr="00E37CE7">
        <w:tc>
          <w:tcPr>
            <w:tcW w:w="713" w:type="dxa"/>
            <w:vMerge/>
          </w:tcPr>
          <w:p w14:paraId="5CF4C47C" w14:textId="77777777" w:rsidR="00EF6A45" w:rsidRPr="00E0200D" w:rsidRDefault="00EF6A45">
            <w:pPr>
              <w:rPr>
                <w:rFonts w:ascii="Times New Roman" w:hAnsi="Times New Roman" w:cs="Times New Roman"/>
              </w:rPr>
            </w:pPr>
          </w:p>
        </w:tc>
        <w:tc>
          <w:tcPr>
            <w:tcW w:w="1555" w:type="dxa"/>
            <w:vMerge/>
          </w:tcPr>
          <w:p w14:paraId="3522AEBA" w14:textId="77777777" w:rsidR="00EF6A45" w:rsidRPr="00E0200D" w:rsidRDefault="00EF6A45">
            <w:pPr>
              <w:rPr>
                <w:rFonts w:ascii="Times New Roman" w:hAnsi="Times New Roman" w:cs="Times New Roman"/>
              </w:rPr>
            </w:pPr>
          </w:p>
        </w:tc>
        <w:tc>
          <w:tcPr>
            <w:tcW w:w="1809" w:type="dxa"/>
          </w:tcPr>
          <w:p w14:paraId="0E95DBB5"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3036</w:t>
            </w:r>
          </w:p>
        </w:tc>
        <w:tc>
          <w:tcPr>
            <w:tcW w:w="2268" w:type="dxa"/>
          </w:tcPr>
          <w:p w14:paraId="261A62D5"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Perspectives on International Relations and World History</w:t>
            </w:r>
          </w:p>
        </w:tc>
        <w:tc>
          <w:tcPr>
            <w:tcW w:w="3402" w:type="dxa"/>
          </w:tcPr>
          <w:p w14:paraId="5D4E4212" w14:textId="77777777" w:rsidR="00EF6A45" w:rsidRPr="00E0200D" w:rsidRDefault="00EF6A45" w:rsidP="00E37CE7">
            <w:pPr>
              <w:spacing w:line="276" w:lineRule="auto"/>
              <w:ind w:right="216"/>
              <w:jc w:val="both"/>
              <w:rPr>
                <w:rFonts w:ascii="Times New Roman" w:hAnsi="Times New Roman" w:cs="Times New Roman"/>
                <w:color w:val="000000" w:themeColor="text1"/>
                <w:sz w:val="24"/>
                <w:szCs w:val="24"/>
              </w:rPr>
            </w:pPr>
            <w:r w:rsidRPr="00E0200D">
              <w:rPr>
                <w:rFonts w:ascii="Times New Roman" w:hAnsi="Times New Roman" w:cs="Times New Roman"/>
              </w:rPr>
              <w:t xml:space="preserve">This paper seeks to equip students with the basic intellectual tools for understanding International Relations. It introduces students to some of the most important theoretical approaches for studying international relations. The course begins by historically contextualizing the evolution of the international state system before discussing the agency structure problem through the levels-of-analysis approach. After having set the parameters of the debate, students are introduced to different theories in International Relations. It provides a fairly comprehensive overview of the major political developments and events starting from the twentieth century. Students are expected to learn </w:t>
            </w:r>
            <w:r w:rsidRPr="00E0200D">
              <w:rPr>
                <w:rFonts w:ascii="Times New Roman" w:hAnsi="Times New Roman" w:cs="Times New Roman"/>
              </w:rPr>
              <w:lastRenderedPageBreak/>
              <w:t xml:space="preserve">about the key milestones in world history and equip them with the tools to understand and </w:t>
            </w:r>
            <w:proofErr w:type="spellStart"/>
            <w:r w:rsidRPr="00E0200D">
              <w:rPr>
                <w:rFonts w:ascii="Times New Roman" w:hAnsi="Times New Roman" w:cs="Times New Roman"/>
              </w:rPr>
              <w:t>analyze</w:t>
            </w:r>
            <w:proofErr w:type="spellEnd"/>
            <w:r w:rsidRPr="00E0200D">
              <w:rPr>
                <w:rFonts w:ascii="Times New Roman" w:hAnsi="Times New Roman" w:cs="Times New Roman"/>
              </w:rPr>
              <w:t xml:space="preserve"> the same from different perspectives. A key objective of the course is to make students aware of the implicit Euro - </w:t>
            </w:r>
            <w:proofErr w:type="spellStart"/>
            <w:r w:rsidRPr="00E0200D">
              <w:rPr>
                <w:rFonts w:ascii="Times New Roman" w:hAnsi="Times New Roman" w:cs="Times New Roman"/>
              </w:rPr>
              <w:t>centricism</w:t>
            </w:r>
            <w:proofErr w:type="spellEnd"/>
            <w:r w:rsidRPr="00E0200D">
              <w:rPr>
                <w:rFonts w:ascii="Times New Roman" w:hAnsi="Times New Roman" w:cs="Times New Roman"/>
              </w:rPr>
              <w:t xml:space="preserve"> of International Relations by highlighting certain specific perspectives from the Global South.</w:t>
            </w:r>
          </w:p>
        </w:tc>
        <w:tc>
          <w:tcPr>
            <w:tcW w:w="3321" w:type="dxa"/>
          </w:tcPr>
          <w:p w14:paraId="1E498B53"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lastRenderedPageBreak/>
              <w:t xml:space="preserve">• To make students understand the key theoretical approaches in </w:t>
            </w:r>
            <w:proofErr w:type="gramStart"/>
            <w:r w:rsidRPr="00E0200D">
              <w:rPr>
                <w:rFonts w:ascii="Times New Roman" w:hAnsi="Times New Roman" w:cs="Times New Roman"/>
              </w:rPr>
              <w:t>International</w:t>
            </w:r>
            <w:proofErr w:type="gramEnd"/>
            <w:r w:rsidRPr="00E0200D">
              <w:rPr>
                <w:rFonts w:ascii="Times New Roman" w:hAnsi="Times New Roman" w:cs="Times New Roman"/>
              </w:rPr>
              <w:t xml:space="preserve"> relations, </w:t>
            </w:r>
          </w:p>
          <w:p w14:paraId="0672C061"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familiarize students with the evolution of </w:t>
            </w:r>
            <w:proofErr w:type="gramStart"/>
            <w:r w:rsidRPr="00E0200D">
              <w:rPr>
                <w:rFonts w:ascii="Times New Roman" w:hAnsi="Times New Roman" w:cs="Times New Roman"/>
              </w:rPr>
              <w:t>International</w:t>
            </w:r>
            <w:proofErr w:type="gramEnd"/>
            <w:r w:rsidRPr="00E0200D">
              <w:rPr>
                <w:rFonts w:ascii="Times New Roman" w:hAnsi="Times New Roman" w:cs="Times New Roman"/>
              </w:rPr>
              <w:t xml:space="preserve"> state systems and its importance. </w:t>
            </w:r>
          </w:p>
          <w:p w14:paraId="7B4AF8D1"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make students aware of the key theoretical debates in </w:t>
            </w:r>
            <w:proofErr w:type="gramStart"/>
            <w:r w:rsidRPr="00E0200D">
              <w:rPr>
                <w:rFonts w:ascii="Times New Roman" w:hAnsi="Times New Roman" w:cs="Times New Roman"/>
              </w:rPr>
              <w:t>International</w:t>
            </w:r>
            <w:proofErr w:type="gramEnd"/>
            <w:r w:rsidRPr="00E0200D">
              <w:rPr>
                <w:rFonts w:ascii="Times New Roman" w:hAnsi="Times New Roman" w:cs="Times New Roman"/>
              </w:rPr>
              <w:t xml:space="preserve"> relations </w:t>
            </w:r>
          </w:p>
          <w:p w14:paraId="063850E2"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 To enable students to have an overall understanding of </w:t>
            </w:r>
            <w:proofErr w:type="gramStart"/>
            <w:r w:rsidRPr="00E0200D">
              <w:rPr>
                <w:rFonts w:ascii="Times New Roman" w:hAnsi="Times New Roman" w:cs="Times New Roman"/>
              </w:rPr>
              <w:t>International</w:t>
            </w:r>
            <w:proofErr w:type="gramEnd"/>
            <w:r w:rsidRPr="00E0200D">
              <w:rPr>
                <w:rFonts w:ascii="Times New Roman" w:hAnsi="Times New Roman" w:cs="Times New Roman"/>
              </w:rPr>
              <w:t xml:space="preserve"> relations in relation to twentieth century IR history.</w:t>
            </w:r>
          </w:p>
        </w:tc>
      </w:tr>
      <w:tr w:rsidR="00EF6A45" w:rsidRPr="00E0200D" w14:paraId="3E3B9341" w14:textId="77777777" w:rsidTr="00E37CE7">
        <w:tc>
          <w:tcPr>
            <w:tcW w:w="713" w:type="dxa"/>
            <w:vMerge/>
          </w:tcPr>
          <w:p w14:paraId="076D9860" w14:textId="77777777" w:rsidR="00EF6A45" w:rsidRPr="00E0200D" w:rsidRDefault="00EF6A45">
            <w:pPr>
              <w:rPr>
                <w:rFonts w:ascii="Times New Roman" w:hAnsi="Times New Roman" w:cs="Times New Roman"/>
              </w:rPr>
            </w:pPr>
          </w:p>
        </w:tc>
        <w:tc>
          <w:tcPr>
            <w:tcW w:w="1555" w:type="dxa"/>
            <w:vMerge/>
          </w:tcPr>
          <w:p w14:paraId="127B55B2" w14:textId="77777777" w:rsidR="00EF6A45" w:rsidRPr="00E0200D" w:rsidRDefault="00EF6A45">
            <w:pPr>
              <w:rPr>
                <w:rFonts w:ascii="Times New Roman" w:hAnsi="Times New Roman" w:cs="Times New Roman"/>
              </w:rPr>
            </w:pPr>
          </w:p>
        </w:tc>
        <w:tc>
          <w:tcPr>
            <w:tcW w:w="1809" w:type="dxa"/>
          </w:tcPr>
          <w:p w14:paraId="209357B2"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4016</w:t>
            </w:r>
          </w:p>
        </w:tc>
        <w:tc>
          <w:tcPr>
            <w:tcW w:w="2268" w:type="dxa"/>
          </w:tcPr>
          <w:p w14:paraId="4F980CD2" w14:textId="77777777" w:rsidR="00EF6A45" w:rsidRPr="00E0200D" w:rsidRDefault="00EF6A45" w:rsidP="001C6F10">
            <w:pPr>
              <w:rPr>
                <w:rFonts w:ascii="Times New Roman" w:hAnsi="Times New Roman" w:cs="Times New Roman"/>
                <w:color w:val="000000" w:themeColor="text1"/>
                <w:sz w:val="24"/>
                <w:szCs w:val="24"/>
              </w:rPr>
            </w:pPr>
            <w:r w:rsidRPr="00E0200D">
              <w:rPr>
                <w:rFonts w:ascii="Times New Roman" w:hAnsi="Times New Roman" w:cs="Times New Roman"/>
              </w:rPr>
              <w:t>Political Processes and Institutions in Comparative Perspective</w:t>
            </w:r>
          </w:p>
        </w:tc>
        <w:tc>
          <w:tcPr>
            <w:tcW w:w="3402" w:type="dxa"/>
          </w:tcPr>
          <w:p w14:paraId="1730C73B" w14:textId="77777777" w:rsidR="00EF6A45" w:rsidRPr="00E0200D" w:rsidRDefault="00EF6A45" w:rsidP="00E37CE7">
            <w:pPr>
              <w:spacing w:line="276" w:lineRule="auto"/>
              <w:jc w:val="both"/>
              <w:rPr>
                <w:rFonts w:ascii="Times New Roman" w:hAnsi="Times New Roman" w:cs="Times New Roman"/>
                <w:color w:val="000000" w:themeColor="text1"/>
                <w:sz w:val="24"/>
                <w:szCs w:val="24"/>
              </w:rPr>
            </w:pPr>
            <w:r w:rsidRPr="00E0200D">
              <w:rPr>
                <w:rFonts w:ascii="Times New Roman" w:hAnsi="Times New Roman" w:cs="Times New Roman"/>
              </w:rPr>
              <w:t>In this course students will be trained in the application of comparative methods to the study of politics. The course is comparative in both what we study and how we study. In the process the course aims to introduce undergraduate students to some of the range of issues, literature, and methods that cover comparative politics.</w:t>
            </w:r>
          </w:p>
        </w:tc>
        <w:tc>
          <w:tcPr>
            <w:tcW w:w="3321" w:type="dxa"/>
          </w:tcPr>
          <w:p w14:paraId="4557EE56" w14:textId="77777777" w:rsidR="00EF6A45" w:rsidRPr="00E0200D" w:rsidRDefault="00EF6A45" w:rsidP="00E37CE7">
            <w:pPr>
              <w:spacing w:line="276" w:lineRule="auto"/>
              <w:jc w:val="both"/>
              <w:rPr>
                <w:rFonts w:ascii="Times New Roman" w:hAnsi="Times New Roman" w:cs="Times New Roman"/>
              </w:rPr>
            </w:pPr>
            <w:r w:rsidRPr="00E0200D">
              <w:rPr>
                <w:rFonts w:ascii="Times New Roman" w:hAnsi="Times New Roman" w:cs="Times New Roman"/>
              </w:rPr>
              <w:t xml:space="preserve">• To understand, comprehend and analyse the complex nature and functioning of the political systems, political institutions and corresponding issues to these both in a country specific case of India and cross-country perspectives. </w:t>
            </w:r>
          </w:p>
          <w:p w14:paraId="595F3328" w14:textId="77777777" w:rsidR="00EF6A45" w:rsidRPr="00E0200D" w:rsidRDefault="00EF6A45" w:rsidP="00E37CE7">
            <w:pPr>
              <w:spacing w:line="276" w:lineRule="auto"/>
              <w:jc w:val="both"/>
              <w:rPr>
                <w:rFonts w:ascii="Times New Roman" w:hAnsi="Times New Roman" w:cs="Times New Roman"/>
              </w:rPr>
            </w:pPr>
            <w:r w:rsidRPr="00E0200D">
              <w:rPr>
                <w:rFonts w:ascii="Times New Roman" w:hAnsi="Times New Roman" w:cs="Times New Roman"/>
              </w:rPr>
              <w:t xml:space="preserve">• To demonstrate critical thinking about key issues of political system of different forms, political process and public policy. </w:t>
            </w:r>
          </w:p>
          <w:p w14:paraId="343A5E2C" w14:textId="77777777" w:rsidR="00EF6A45" w:rsidRPr="00E0200D" w:rsidRDefault="00EF6A45" w:rsidP="00E37CE7">
            <w:pPr>
              <w:spacing w:line="276" w:lineRule="auto"/>
              <w:jc w:val="both"/>
              <w:rPr>
                <w:rFonts w:ascii="Times New Roman" w:hAnsi="Times New Roman" w:cs="Times New Roman"/>
                <w:color w:val="000000" w:themeColor="text1"/>
                <w:sz w:val="24"/>
                <w:szCs w:val="24"/>
              </w:rPr>
            </w:pPr>
            <w:r w:rsidRPr="00E0200D">
              <w:rPr>
                <w:rFonts w:ascii="Times New Roman" w:hAnsi="Times New Roman" w:cs="Times New Roman"/>
              </w:rPr>
              <w:t>• To use the contents and sub-units of the course as yardsticks for comparing these political systems and processes.</w:t>
            </w:r>
          </w:p>
        </w:tc>
      </w:tr>
      <w:tr w:rsidR="00EF6A45" w:rsidRPr="00E0200D" w14:paraId="628F52AB" w14:textId="77777777" w:rsidTr="00E37CE7">
        <w:tc>
          <w:tcPr>
            <w:tcW w:w="713" w:type="dxa"/>
            <w:vMerge/>
          </w:tcPr>
          <w:p w14:paraId="0E8CF337" w14:textId="77777777" w:rsidR="00EF6A45" w:rsidRPr="00E0200D" w:rsidRDefault="00EF6A45">
            <w:pPr>
              <w:rPr>
                <w:rFonts w:ascii="Times New Roman" w:hAnsi="Times New Roman" w:cs="Times New Roman"/>
              </w:rPr>
            </w:pPr>
          </w:p>
        </w:tc>
        <w:tc>
          <w:tcPr>
            <w:tcW w:w="1555" w:type="dxa"/>
            <w:vMerge/>
          </w:tcPr>
          <w:p w14:paraId="505B4D36" w14:textId="77777777" w:rsidR="00EF6A45" w:rsidRPr="00E0200D" w:rsidRDefault="00EF6A45">
            <w:pPr>
              <w:rPr>
                <w:rFonts w:ascii="Times New Roman" w:hAnsi="Times New Roman" w:cs="Times New Roman"/>
              </w:rPr>
            </w:pPr>
          </w:p>
        </w:tc>
        <w:tc>
          <w:tcPr>
            <w:tcW w:w="1809" w:type="dxa"/>
          </w:tcPr>
          <w:p w14:paraId="59ADEE5A"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4026</w:t>
            </w:r>
          </w:p>
        </w:tc>
        <w:tc>
          <w:tcPr>
            <w:tcW w:w="2268" w:type="dxa"/>
          </w:tcPr>
          <w:p w14:paraId="009DD57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Public Policy and Administration in India</w:t>
            </w:r>
          </w:p>
        </w:tc>
        <w:tc>
          <w:tcPr>
            <w:tcW w:w="3402" w:type="dxa"/>
          </w:tcPr>
          <w:p w14:paraId="4212860D"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The paper seeks to provide an introduction to the interface between public policy and administration in India. The essence of public policy lies in its effectiveness in translating the </w:t>
            </w:r>
            <w:r w:rsidRPr="00E0200D">
              <w:rPr>
                <w:rFonts w:ascii="Times New Roman" w:hAnsi="Times New Roman" w:cs="Times New Roman"/>
              </w:rPr>
              <w:lastRenderedPageBreak/>
              <w:t>governing philosophy into programs and policies and making it a part of the community living. It deals with issues of decentralization, financial ma</w:t>
            </w:r>
          </w:p>
        </w:tc>
        <w:tc>
          <w:tcPr>
            <w:tcW w:w="3321" w:type="dxa"/>
          </w:tcPr>
          <w:p w14:paraId="5BAD826E"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lastRenderedPageBreak/>
              <w:t xml:space="preserve">• Be familiarised with and gain knowledge about the processes of public policy making in India and their significance in administering the state. </w:t>
            </w:r>
          </w:p>
          <w:p w14:paraId="2A7195DF"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 Develop the ability to assess the </w:t>
            </w:r>
            <w:r w:rsidRPr="00E0200D">
              <w:rPr>
                <w:rFonts w:ascii="Times New Roman" w:hAnsi="Times New Roman" w:cs="Times New Roman"/>
              </w:rPr>
              <w:lastRenderedPageBreak/>
              <w:t>functioning of the government and the administration in ensuring a citizen centric welfare administration in India.</w:t>
            </w:r>
          </w:p>
        </w:tc>
      </w:tr>
      <w:tr w:rsidR="00EF6A45" w:rsidRPr="00E0200D" w14:paraId="64AE067D" w14:textId="77777777" w:rsidTr="00E37CE7">
        <w:tc>
          <w:tcPr>
            <w:tcW w:w="713" w:type="dxa"/>
            <w:vMerge/>
          </w:tcPr>
          <w:p w14:paraId="2F634EFA" w14:textId="77777777" w:rsidR="00EF6A45" w:rsidRPr="00E0200D" w:rsidRDefault="00EF6A45">
            <w:pPr>
              <w:rPr>
                <w:rFonts w:ascii="Times New Roman" w:hAnsi="Times New Roman" w:cs="Times New Roman"/>
              </w:rPr>
            </w:pPr>
          </w:p>
        </w:tc>
        <w:tc>
          <w:tcPr>
            <w:tcW w:w="1555" w:type="dxa"/>
            <w:vMerge/>
          </w:tcPr>
          <w:p w14:paraId="0FD99308" w14:textId="77777777" w:rsidR="00EF6A45" w:rsidRPr="00E0200D" w:rsidRDefault="00EF6A45">
            <w:pPr>
              <w:rPr>
                <w:rFonts w:ascii="Times New Roman" w:hAnsi="Times New Roman" w:cs="Times New Roman"/>
              </w:rPr>
            </w:pPr>
          </w:p>
        </w:tc>
        <w:tc>
          <w:tcPr>
            <w:tcW w:w="1809" w:type="dxa"/>
          </w:tcPr>
          <w:p w14:paraId="28EA54F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4036</w:t>
            </w:r>
          </w:p>
        </w:tc>
        <w:tc>
          <w:tcPr>
            <w:tcW w:w="2268" w:type="dxa"/>
          </w:tcPr>
          <w:p w14:paraId="40C9CD36" w14:textId="77777777" w:rsidR="00EF6A45" w:rsidRPr="00E0200D" w:rsidRDefault="00EF6A45" w:rsidP="005C0F37">
            <w:pPr>
              <w:pStyle w:val="Heading2"/>
              <w:spacing w:before="214" w:line="276" w:lineRule="auto"/>
              <w:ind w:left="0"/>
              <w:rPr>
                <w:rFonts w:ascii="Times New Roman" w:hAnsi="Times New Roman" w:cs="Times New Roman"/>
                <w:b w:val="0"/>
                <w:color w:val="000000" w:themeColor="text1"/>
                <w:sz w:val="22"/>
                <w:szCs w:val="22"/>
              </w:rPr>
            </w:pPr>
            <w:r w:rsidRPr="00E0200D">
              <w:rPr>
                <w:rFonts w:ascii="Times New Roman" w:hAnsi="Times New Roman" w:cs="Times New Roman"/>
                <w:b w:val="0"/>
                <w:sz w:val="22"/>
                <w:szCs w:val="22"/>
              </w:rPr>
              <w:t>Global Politics</w:t>
            </w:r>
          </w:p>
        </w:tc>
        <w:tc>
          <w:tcPr>
            <w:tcW w:w="3402" w:type="dxa"/>
          </w:tcPr>
          <w:p w14:paraId="18D26FC7" w14:textId="77777777" w:rsidR="00EF6A45" w:rsidRPr="00E0200D" w:rsidRDefault="00EF6A45" w:rsidP="001C6F10">
            <w:pPr>
              <w:spacing w:line="276" w:lineRule="auto"/>
              <w:jc w:val="both"/>
              <w:rPr>
                <w:rFonts w:ascii="Times New Roman" w:hAnsi="Times New Roman" w:cs="Times New Roman"/>
                <w:color w:val="000000" w:themeColor="text1"/>
                <w:sz w:val="24"/>
                <w:szCs w:val="24"/>
              </w:rPr>
            </w:pPr>
            <w:r w:rsidRPr="00E0200D">
              <w:rPr>
                <w:rFonts w:ascii="Times New Roman" w:hAnsi="Times New Roman" w:cs="Times New Roman"/>
              </w:rPr>
              <w:t xml:space="preserve">This course introduces students to the key debates on the meaning and nature of globalization by addressing its political, economic, social, cultural and technological dimensions. In keeping with the most important debates within the globalization discourse, it imparts an understanding of the working of the world economy, its anchors and resistances offered by global social movements while </w:t>
            </w:r>
            <w:proofErr w:type="spellStart"/>
            <w:r w:rsidRPr="00E0200D">
              <w:rPr>
                <w:rFonts w:ascii="Times New Roman" w:hAnsi="Times New Roman" w:cs="Times New Roman"/>
              </w:rPr>
              <w:t>analyzing</w:t>
            </w:r>
            <w:proofErr w:type="spellEnd"/>
            <w:r w:rsidRPr="00E0200D">
              <w:rPr>
                <w:rFonts w:ascii="Times New Roman" w:hAnsi="Times New Roman" w:cs="Times New Roman"/>
              </w:rPr>
              <w:t xml:space="preserve"> the changing nature of relationship between the state and trans-national actors and networks. The course also offers insights into key contemporary global issues such as the proliferation of nuclear weapons, ecological issues, international terrorism, and human security before concluding with a debate on the phenomenon of global governance.</w:t>
            </w:r>
          </w:p>
        </w:tc>
        <w:tc>
          <w:tcPr>
            <w:tcW w:w="3321" w:type="dxa"/>
          </w:tcPr>
          <w:p w14:paraId="5C16F2FE" w14:textId="77777777" w:rsidR="00EF6A45" w:rsidRPr="00E0200D" w:rsidRDefault="00EF6A45" w:rsidP="001C6F10">
            <w:pPr>
              <w:spacing w:line="276" w:lineRule="auto"/>
              <w:ind w:left="220" w:right="220"/>
              <w:jc w:val="both"/>
              <w:rPr>
                <w:rFonts w:ascii="Times New Roman" w:hAnsi="Times New Roman" w:cs="Times New Roman"/>
              </w:rPr>
            </w:pPr>
            <w:r w:rsidRPr="00E0200D">
              <w:rPr>
                <w:rFonts w:ascii="Times New Roman" w:hAnsi="Times New Roman" w:cs="Times New Roman"/>
              </w:rPr>
              <w:t xml:space="preserve">• To enable students to understand how to approach a wide range of important global political and economic policy problems and participate in public policy debates on the crucial issues facing the world today. </w:t>
            </w:r>
          </w:p>
          <w:p w14:paraId="7774E1F9" w14:textId="77777777" w:rsidR="00EF6A45" w:rsidRPr="00E0200D" w:rsidRDefault="00EF6A45" w:rsidP="001C6F10">
            <w:pPr>
              <w:spacing w:line="276" w:lineRule="auto"/>
              <w:ind w:left="220" w:right="220"/>
              <w:jc w:val="both"/>
              <w:rPr>
                <w:rFonts w:ascii="Times New Roman" w:hAnsi="Times New Roman" w:cs="Times New Roman"/>
              </w:rPr>
            </w:pPr>
            <w:r w:rsidRPr="00E0200D">
              <w:rPr>
                <w:rFonts w:ascii="Times New Roman" w:hAnsi="Times New Roman" w:cs="Times New Roman"/>
              </w:rPr>
              <w:t xml:space="preserve">• To have knowledge of the essential theoretical assumptions underlying globalisation’s conceptual frameworks and their relationships to policy interventions. </w:t>
            </w:r>
          </w:p>
          <w:p w14:paraId="5A0DF648" w14:textId="77777777" w:rsidR="00EF6A45" w:rsidRPr="00E0200D" w:rsidRDefault="00EF6A45" w:rsidP="001C6F10">
            <w:pPr>
              <w:spacing w:line="276" w:lineRule="auto"/>
              <w:ind w:left="220" w:right="220"/>
              <w:jc w:val="both"/>
              <w:rPr>
                <w:rFonts w:ascii="Times New Roman" w:hAnsi="Times New Roman" w:cs="Times New Roman"/>
                <w:color w:val="000000" w:themeColor="text1"/>
                <w:sz w:val="24"/>
                <w:szCs w:val="24"/>
              </w:rPr>
            </w:pPr>
            <w:r w:rsidRPr="00E0200D">
              <w:rPr>
                <w:rFonts w:ascii="Times New Roman" w:hAnsi="Times New Roman" w:cs="Times New Roman"/>
              </w:rPr>
              <w:t xml:space="preserve">• To demonstrate elementary knowledge of major issues and subject-matters surrounding globalisation that decides the international relations- political, economic and security relations- among the nations. </w:t>
            </w:r>
          </w:p>
        </w:tc>
      </w:tr>
      <w:tr w:rsidR="00EF6A45" w:rsidRPr="00E0200D" w14:paraId="3E9FDEFD" w14:textId="77777777" w:rsidTr="00E37CE7">
        <w:tc>
          <w:tcPr>
            <w:tcW w:w="713" w:type="dxa"/>
            <w:vMerge/>
          </w:tcPr>
          <w:p w14:paraId="033BDD8E" w14:textId="77777777" w:rsidR="00EF6A45" w:rsidRPr="00E0200D" w:rsidRDefault="00EF6A45">
            <w:pPr>
              <w:rPr>
                <w:rFonts w:ascii="Times New Roman" w:hAnsi="Times New Roman" w:cs="Times New Roman"/>
              </w:rPr>
            </w:pPr>
          </w:p>
        </w:tc>
        <w:tc>
          <w:tcPr>
            <w:tcW w:w="1555" w:type="dxa"/>
            <w:vMerge/>
          </w:tcPr>
          <w:p w14:paraId="2AAF3288" w14:textId="77777777" w:rsidR="00EF6A45" w:rsidRPr="00E0200D" w:rsidRDefault="00EF6A45">
            <w:pPr>
              <w:rPr>
                <w:rFonts w:ascii="Times New Roman" w:hAnsi="Times New Roman" w:cs="Times New Roman"/>
              </w:rPr>
            </w:pPr>
          </w:p>
        </w:tc>
        <w:tc>
          <w:tcPr>
            <w:tcW w:w="1809" w:type="dxa"/>
          </w:tcPr>
          <w:p w14:paraId="1E3249C0" w14:textId="77777777" w:rsidR="00EF6A45" w:rsidRPr="00E0200D" w:rsidRDefault="00EF6A45" w:rsidP="0065323F">
            <w:pPr>
              <w:rPr>
                <w:rFonts w:ascii="Times New Roman" w:hAnsi="Times New Roman" w:cs="Times New Roman"/>
                <w:color w:val="000000" w:themeColor="text1"/>
                <w:sz w:val="24"/>
                <w:szCs w:val="24"/>
              </w:rPr>
            </w:pPr>
            <w:r w:rsidRPr="00E0200D">
              <w:rPr>
                <w:rFonts w:ascii="Times New Roman" w:hAnsi="Times New Roman" w:cs="Times New Roman"/>
              </w:rPr>
              <w:t>POL HC 5016</w:t>
            </w:r>
          </w:p>
        </w:tc>
        <w:tc>
          <w:tcPr>
            <w:tcW w:w="2268" w:type="dxa"/>
          </w:tcPr>
          <w:p w14:paraId="0A441A07" w14:textId="77777777" w:rsidR="00EF6A45" w:rsidRPr="00E0200D" w:rsidRDefault="00EF6A45" w:rsidP="001C6F10">
            <w:pPr>
              <w:pStyle w:val="Heading2"/>
              <w:spacing w:before="0" w:line="276" w:lineRule="auto"/>
              <w:ind w:left="0"/>
              <w:rPr>
                <w:rFonts w:ascii="Times New Roman" w:hAnsi="Times New Roman" w:cs="Times New Roman"/>
                <w:b w:val="0"/>
                <w:color w:val="000000" w:themeColor="text1"/>
                <w:sz w:val="24"/>
                <w:szCs w:val="24"/>
              </w:rPr>
            </w:pPr>
            <w:r w:rsidRPr="00E0200D">
              <w:rPr>
                <w:rFonts w:ascii="Times New Roman" w:hAnsi="Times New Roman" w:cs="Times New Roman"/>
                <w:b w:val="0"/>
              </w:rPr>
              <w:t>Classical Political Philosophy</w:t>
            </w:r>
          </w:p>
        </w:tc>
        <w:tc>
          <w:tcPr>
            <w:tcW w:w="3402" w:type="dxa"/>
          </w:tcPr>
          <w:p w14:paraId="71A738C2" w14:textId="77777777" w:rsidR="00EF6A45" w:rsidRPr="00E0200D" w:rsidRDefault="00EF6A45" w:rsidP="0065323F">
            <w:pPr>
              <w:rPr>
                <w:rFonts w:ascii="Times New Roman" w:hAnsi="Times New Roman" w:cs="Times New Roman"/>
                <w:color w:val="000000" w:themeColor="text1"/>
                <w:sz w:val="24"/>
                <w:szCs w:val="24"/>
              </w:rPr>
            </w:pPr>
            <w:r w:rsidRPr="00E0200D">
              <w:rPr>
                <w:rFonts w:ascii="Times New Roman" w:hAnsi="Times New Roman" w:cs="Times New Roman"/>
              </w:rPr>
              <w:t xml:space="preserve">This course goes back to Greek antiquity and familiarizes students with the manner in which the political questions were first posed. </w:t>
            </w:r>
            <w:r w:rsidRPr="00E0200D">
              <w:rPr>
                <w:rFonts w:ascii="Times New Roman" w:hAnsi="Times New Roman" w:cs="Times New Roman"/>
              </w:rPr>
              <w:lastRenderedPageBreak/>
              <w:t xml:space="preserve">Machiavelli comes as an interlude inaugurating modern politics followed by Hobbes and Locke. This is a basic foundation course for students. </w:t>
            </w:r>
          </w:p>
        </w:tc>
        <w:tc>
          <w:tcPr>
            <w:tcW w:w="3321" w:type="dxa"/>
          </w:tcPr>
          <w:p w14:paraId="37396FDA" w14:textId="77777777" w:rsidR="00EF6A45" w:rsidRPr="00E0200D" w:rsidRDefault="00EF6A45" w:rsidP="001C6F10">
            <w:pPr>
              <w:spacing w:before="1"/>
              <w:ind w:right="218"/>
              <w:jc w:val="both"/>
              <w:rPr>
                <w:rFonts w:ascii="Times New Roman" w:hAnsi="Times New Roman" w:cs="Times New Roman"/>
              </w:rPr>
            </w:pPr>
            <w:r w:rsidRPr="00E0200D">
              <w:rPr>
                <w:rFonts w:ascii="Times New Roman" w:hAnsi="Times New Roman" w:cs="Times New Roman"/>
              </w:rPr>
              <w:lastRenderedPageBreak/>
              <w:t xml:space="preserve">• To interpret ideas underlying traditions in classical political philosophy </w:t>
            </w:r>
          </w:p>
          <w:p w14:paraId="3184BDF6" w14:textId="77777777" w:rsidR="00EF6A45" w:rsidRPr="00E0200D" w:rsidRDefault="00EF6A45" w:rsidP="001C6F10">
            <w:pPr>
              <w:spacing w:before="1"/>
              <w:ind w:right="218"/>
              <w:jc w:val="both"/>
              <w:rPr>
                <w:rFonts w:ascii="Times New Roman" w:hAnsi="Times New Roman" w:cs="Times New Roman"/>
              </w:rPr>
            </w:pPr>
            <w:r w:rsidRPr="00E0200D">
              <w:rPr>
                <w:rFonts w:ascii="Times New Roman" w:hAnsi="Times New Roman" w:cs="Times New Roman"/>
              </w:rPr>
              <w:t xml:space="preserve">• To </w:t>
            </w:r>
            <w:proofErr w:type="spellStart"/>
            <w:r w:rsidRPr="00E0200D">
              <w:rPr>
                <w:rFonts w:ascii="Times New Roman" w:hAnsi="Times New Roman" w:cs="Times New Roman"/>
              </w:rPr>
              <w:t>analyze</w:t>
            </w:r>
            <w:proofErr w:type="spellEnd"/>
            <w:r w:rsidRPr="00E0200D">
              <w:rPr>
                <w:rFonts w:ascii="Times New Roman" w:hAnsi="Times New Roman" w:cs="Times New Roman"/>
              </w:rPr>
              <w:t xml:space="preserve"> the debates and </w:t>
            </w:r>
            <w:r w:rsidRPr="00E0200D">
              <w:rPr>
                <w:rFonts w:ascii="Times New Roman" w:hAnsi="Times New Roman" w:cs="Times New Roman"/>
              </w:rPr>
              <w:lastRenderedPageBreak/>
              <w:t xml:space="preserve">arguments of leading political philosophers belonging to different traditions of the period </w:t>
            </w:r>
          </w:p>
          <w:p w14:paraId="4C784FF2" w14:textId="77777777" w:rsidR="00EF6A45" w:rsidRPr="00E0200D" w:rsidRDefault="00EF6A45" w:rsidP="001C6F10">
            <w:pPr>
              <w:spacing w:before="1"/>
              <w:ind w:right="218"/>
              <w:jc w:val="both"/>
              <w:rPr>
                <w:rFonts w:ascii="Times New Roman" w:hAnsi="Times New Roman" w:cs="Times New Roman"/>
                <w:color w:val="000000" w:themeColor="text1"/>
                <w:sz w:val="24"/>
                <w:szCs w:val="24"/>
              </w:rPr>
            </w:pPr>
            <w:r w:rsidRPr="00E0200D">
              <w:rPr>
                <w:rFonts w:ascii="Times New Roman" w:hAnsi="Times New Roman" w:cs="Times New Roman"/>
              </w:rPr>
              <w:t xml:space="preserve">• To appraise the relevance of classical political philosophy in understanding contemporary politics </w:t>
            </w:r>
          </w:p>
        </w:tc>
      </w:tr>
      <w:tr w:rsidR="00EF6A45" w:rsidRPr="00E0200D" w14:paraId="4BE7749C" w14:textId="77777777" w:rsidTr="00E37CE7">
        <w:tc>
          <w:tcPr>
            <w:tcW w:w="713" w:type="dxa"/>
            <w:vMerge/>
          </w:tcPr>
          <w:p w14:paraId="163A7537" w14:textId="77777777" w:rsidR="00EF6A45" w:rsidRPr="00E0200D" w:rsidRDefault="00EF6A45">
            <w:pPr>
              <w:rPr>
                <w:rFonts w:ascii="Times New Roman" w:hAnsi="Times New Roman" w:cs="Times New Roman"/>
              </w:rPr>
            </w:pPr>
          </w:p>
        </w:tc>
        <w:tc>
          <w:tcPr>
            <w:tcW w:w="1555" w:type="dxa"/>
            <w:vMerge/>
          </w:tcPr>
          <w:p w14:paraId="5BAF88A2" w14:textId="77777777" w:rsidR="00EF6A45" w:rsidRPr="00E0200D" w:rsidRDefault="00EF6A45">
            <w:pPr>
              <w:rPr>
                <w:rFonts w:ascii="Times New Roman" w:hAnsi="Times New Roman" w:cs="Times New Roman"/>
              </w:rPr>
            </w:pPr>
          </w:p>
        </w:tc>
        <w:tc>
          <w:tcPr>
            <w:tcW w:w="1809" w:type="dxa"/>
          </w:tcPr>
          <w:p w14:paraId="78199DE4"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5026</w:t>
            </w:r>
          </w:p>
        </w:tc>
        <w:tc>
          <w:tcPr>
            <w:tcW w:w="2268" w:type="dxa"/>
          </w:tcPr>
          <w:p w14:paraId="09CB3B61"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Indian Political Thought-I</w:t>
            </w:r>
          </w:p>
        </w:tc>
        <w:tc>
          <w:tcPr>
            <w:tcW w:w="3402" w:type="dxa"/>
          </w:tcPr>
          <w:p w14:paraId="54B19BFA" w14:textId="77777777" w:rsidR="00EF6A45" w:rsidRPr="00E0200D" w:rsidRDefault="00EF6A45" w:rsidP="00E0200D">
            <w:pPr>
              <w:spacing w:before="3" w:line="276" w:lineRule="auto"/>
              <w:ind w:right="222"/>
              <w:jc w:val="both"/>
              <w:rPr>
                <w:rFonts w:ascii="Times New Roman" w:hAnsi="Times New Roman" w:cs="Times New Roman"/>
                <w:color w:val="000000" w:themeColor="text1"/>
                <w:sz w:val="24"/>
                <w:szCs w:val="24"/>
              </w:rPr>
            </w:pPr>
            <w:r w:rsidRPr="00E0200D">
              <w:rPr>
                <w:rFonts w:ascii="Times New Roman" w:hAnsi="Times New Roman" w:cs="Times New Roman"/>
              </w:rPr>
              <w:t xml:space="preserve">This course introduces the specific elements of Indian Political Thought spanning over two millennia. The basic focus of study is on individual thinkers whose ideas are however framed by specific themes. The course as a whole is meant to provide a sense of the broad streams of Indian thought while encouraging a specific knowledge of individual thinkers and texts. Selected extracts from some original texts are also given to discuss in class. The list of additional readings is meant for teachers as well as the more interested students. </w:t>
            </w:r>
          </w:p>
        </w:tc>
        <w:tc>
          <w:tcPr>
            <w:tcW w:w="3321" w:type="dxa"/>
          </w:tcPr>
          <w:p w14:paraId="3CB9B850"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underline themes and issues in political traditions of pre-colonial India. </w:t>
            </w:r>
          </w:p>
          <w:p w14:paraId="3BE09D85"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compare and contrast positions of different political traditions those were present in pre-colonial India. </w:t>
            </w:r>
          </w:p>
          <w:p w14:paraId="3307C398"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To evaluate the relevance of political thought of pre-colonial India for contemporary politics.</w:t>
            </w:r>
          </w:p>
        </w:tc>
      </w:tr>
      <w:tr w:rsidR="00EF6A45" w:rsidRPr="00E0200D" w14:paraId="2C3AA794" w14:textId="77777777" w:rsidTr="00E37CE7">
        <w:tc>
          <w:tcPr>
            <w:tcW w:w="713" w:type="dxa"/>
            <w:vMerge/>
          </w:tcPr>
          <w:p w14:paraId="09716F13" w14:textId="77777777" w:rsidR="00EF6A45" w:rsidRPr="00E0200D" w:rsidRDefault="00EF6A45">
            <w:pPr>
              <w:rPr>
                <w:rFonts w:ascii="Times New Roman" w:hAnsi="Times New Roman" w:cs="Times New Roman"/>
              </w:rPr>
            </w:pPr>
          </w:p>
        </w:tc>
        <w:tc>
          <w:tcPr>
            <w:tcW w:w="1555" w:type="dxa"/>
            <w:vMerge/>
          </w:tcPr>
          <w:p w14:paraId="5FBEDCAE" w14:textId="77777777" w:rsidR="00EF6A45" w:rsidRPr="00E0200D" w:rsidRDefault="00EF6A45">
            <w:pPr>
              <w:rPr>
                <w:rFonts w:ascii="Times New Roman" w:hAnsi="Times New Roman" w:cs="Times New Roman"/>
              </w:rPr>
            </w:pPr>
          </w:p>
        </w:tc>
        <w:tc>
          <w:tcPr>
            <w:tcW w:w="1809" w:type="dxa"/>
          </w:tcPr>
          <w:p w14:paraId="3824E291"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POL HE 5016</w:t>
            </w:r>
          </w:p>
        </w:tc>
        <w:tc>
          <w:tcPr>
            <w:tcW w:w="2268" w:type="dxa"/>
          </w:tcPr>
          <w:p w14:paraId="7A14A8F8"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Human Rights</w:t>
            </w:r>
          </w:p>
        </w:tc>
        <w:tc>
          <w:tcPr>
            <w:tcW w:w="3402" w:type="dxa"/>
          </w:tcPr>
          <w:p w14:paraId="05A31933" w14:textId="77777777" w:rsidR="00EF6A45" w:rsidRPr="00E0200D" w:rsidRDefault="00EF6A45" w:rsidP="005C0F37">
            <w:pPr>
              <w:spacing w:before="3"/>
              <w:ind w:left="220" w:right="222"/>
              <w:jc w:val="both"/>
              <w:rPr>
                <w:rFonts w:ascii="Times New Roman" w:hAnsi="Times New Roman" w:cs="Times New Roman"/>
              </w:rPr>
            </w:pPr>
          </w:p>
        </w:tc>
        <w:tc>
          <w:tcPr>
            <w:tcW w:w="3321" w:type="dxa"/>
          </w:tcPr>
          <w:p w14:paraId="5D0A6A9B"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xml:space="preserve">• To describe the basic concepts of human rights </w:t>
            </w:r>
          </w:p>
          <w:p w14:paraId="73A8952C"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To comprehend different approaches regarding human rights</w:t>
            </w:r>
          </w:p>
          <w:p w14:paraId="256FA329"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xml:space="preserve"> • To familiarise the role of UNO in the growth and development of human rights </w:t>
            </w:r>
          </w:p>
          <w:p w14:paraId="46D31E35"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xml:space="preserve">• To describe different measures taken for the protection of human </w:t>
            </w:r>
            <w:r w:rsidRPr="00E0200D">
              <w:rPr>
                <w:rFonts w:ascii="Times New Roman" w:hAnsi="Times New Roman" w:cs="Times New Roman"/>
              </w:rPr>
              <w:lastRenderedPageBreak/>
              <w:t>rights</w:t>
            </w:r>
          </w:p>
        </w:tc>
      </w:tr>
      <w:tr w:rsidR="00EF6A45" w:rsidRPr="00E0200D" w14:paraId="09659657" w14:textId="77777777" w:rsidTr="00E37CE7">
        <w:tc>
          <w:tcPr>
            <w:tcW w:w="713" w:type="dxa"/>
            <w:vMerge/>
          </w:tcPr>
          <w:p w14:paraId="613BA7D0" w14:textId="77777777" w:rsidR="00EF6A45" w:rsidRPr="00E0200D" w:rsidRDefault="00EF6A45">
            <w:pPr>
              <w:rPr>
                <w:rFonts w:ascii="Times New Roman" w:hAnsi="Times New Roman" w:cs="Times New Roman"/>
              </w:rPr>
            </w:pPr>
          </w:p>
        </w:tc>
        <w:tc>
          <w:tcPr>
            <w:tcW w:w="1555" w:type="dxa"/>
            <w:vMerge/>
          </w:tcPr>
          <w:p w14:paraId="48A1C89A" w14:textId="77777777" w:rsidR="00EF6A45" w:rsidRPr="00E0200D" w:rsidRDefault="00EF6A45">
            <w:pPr>
              <w:rPr>
                <w:rFonts w:ascii="Times New Roman" w:hAnsi="Times New Roman" w:cs="Times New Roman"/>
              </w:rPr>
            </w:pPr>
          </w:p>
        </w:tc>
        <w:tc>
          <w:tcPr>
            <w:tcW w:w="1809" w:type="dxa"/>
          </w:tcPr>
          <w:p w14:paraId="0199A752"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POL HE 5046</w:t>
            </w:r>
          </w:p>
        </w:tc>
        <w:tc>
          <w:tcPr>
            <w:tcW w:w="2268" w:type="dxa"/>
          </w:tcPr>
          <w:p w14:paraId="7EB4B36D"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Select Constitutions - I</w:t>
            </w:r>
          </w:p>
        </w:tc>
        <w:tc>
          <w:tcPr>
            <w:tcW w:w="3402" w:type="dxa"/>
          </w:tcPr>
          <w:p w14:paraId="7554571B" w14:textId="77777777" w:rsidR="00EF6A45" w:rsidRPr="00E0200D" w:rsidRDefault="00EF6A45" w:rsidP="00E0200D">
            <w:pPr>
              <w:spacing w:before="3"/>
              <w:ind w:right="222"/>
              <w:jc w:val="both"/>
              <w:rPr>
                <w:rFonts w:ascii="Times New Roman" w:hAnsi="Times New Roman" w:cs="Times New Roman"/>
              </w:rPr>
            </w:pPr>
            <w:r w:rsidRPr="00E0200D">
              <w:rPr>
                <w:rFonts w:ascii="Times New Roman" w:hAnsi="Times New Roman" w:cs="Times New Roman"/>
              </w:rPr>
              <w:t>The course introduces the constitutional and political systems of two (2) countries. Students will have a stronger and more informed perspective on approaches to studying the constitutional and political systems of these countries in a comparative manner</w:t>
            </w:r>
          </w:p>
        </w:tc>
        <w:tc>
          <w:tcPr>
            <w:tcW w:w="3321" w:type="dxa"/>
          </w:tcPr>
          <w:p w14:paraId="3F9E8B96"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xml:space="preserve">• Students will be able to understand the importance of constitutions </w:t>
            </w:r>
          </w:p>
          <w:p w14:paraId="405DDF2C"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xml:space="preserve">• This paper is an integral part of public services examinations </w:t>
            </w:r>
          </w:p>
          <w:p w14:paraId="6C47611D" w14:textId="77777777" w:rsidR="00EF6A45" w:rsidRPr="00E0200D" w:rsidRDefault="00EF6A45" w:rsidP="0065323F">
            <w:pPr>
              <w:rPr>
                <w:rFonts w:ascii="Times New Roman" w:hAnsi="Times New Roman" w:cs="Times New Roman"/>
              </w:rPr>
            </w:pPr>
            <w:r w:rsidRPr="00E0200D">
              <w:rPr>
                <w:rFonts w:ascii="Times New Roman" w:hAnsi="Times New Roman" w:cs="Times New Roman"/>
              </w:rPr>
              <w:t>• Students will be introduced to the various types of constitutions and the forms of governments from different parts of the world.</w:t>
            </w:r>
          </w:p>
        </w:tc>
      </w:tr>
      <w:tr w:rsidR="00EF6A45" w:rsidRPr="00E0200D" w14:paraId="1EBAF390" w14:textId="77777777" w:rsidTr="00E37CE7">
        <w:tc>
          <w:tcPr>
            <w:tcW w:w="713" w:type="dxa"/>
            <w:vMerge/>
          </w:tcPr>
          <w:p w14:paraId="19454460" w14:textId="77777777" w:rsidR="00EF6A45" w:rsidRPr="00E0200D" w:rsidRDefault="00EF6A45">
            <w:pPr>
              <w:rPr>
                <w:rFonts w:ascii="Times New Roman" w:hAnsi="Times New Roman" w:cs="Times New Roman"/>
              </w:rPr>
            </w:pPr>
          </w:p>
        </w:tc>
        <w:tc>
          <w:tcPr>
            <w:tcW w:w="1555" w:type="dxa"/>
            <w:vMerge/>
          </w:tcPr>
          <w:p w14:paraId="115CD644" w14:textId="77777777" w:rsidR="00EF6A45" w:rsidRPr="00E0200D" w:rsidRDefault="00EF6A45">
            <w:pPr>
              <w:rPr>
                <w:rFonts w:ascii="Times New Roman" w:hAnsi="Times New Roman" w:cs="Times New Roman"/>
              </w:rPr>
            </w:pPr>
          </w:p>
        </w:tc>
        <w:tc>
          <w:tcPr>
            <w:tcW w:w="1809" w:type="dxa"/>
          </w:tcPr>
          <w:p w14:paraId="3194BBCE"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6016</w:t>
            </w:r>
          </w:p>
        </w:tc>
        <w:tc>
          <w:tcPr>
            <w:tcW w:w="2268" w:type="dxa"/>
          </w:tcPr>
          <w:p w14:paraId="31F5A428"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Modern Political Philosophy</w:t>
            </w:r>
          </w:p>
        </w:tc>
        <w:tc>
          <w:tcPr>
            <w:tcW w:w="3402" w:type="dxa"/>
          </w:tcPr>
          <w:p w14:paraId="37A74F99"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Philosophy and politics are closely intertwined. We explore this convergence by identifying four main tendencies here. Students will be exposed to the manner in which the questions of politics have been posed in terms that have implications for larger questions of thought and existence.</w:t>
            </w:r>
          </w:p>
        </w:tc>
        <w:tc>
          <w:tcPr>
            <w:tcW w:w="3321" w:type="dxa"/>
          </w:tcPr>
          <w:p w14:paraId="28A57BD9"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interpret ideas underlying traditions in modern political philosophy </w:t>
            </w:r>
          </w:p>
          <w:p w14:paraId="6F8CF072"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w:t>
            </w:r>
            <w:proofErr w:type="spellStart"/>
            <w:r w:rsidRPr="00E0200D">
              <w:rPr>
                <w:rFonts w:ascii="Times New Roman" w:hAnsi="Times New Roman" w:cs="Times New Roman"/>
              </w:rPr>
              <w:t>analyze</w:t>
            </w:r>
            <w:proofErr w:type="spellEnd"/>
            <w:r w:rsidRPr="00E0200D">
              <w:rPr>
                <w:rFonts w:ascii="Times New Roman" w:hAnsi="Times New Roman" w:cs="Times New Roman"/>
              </w:rPr>
              <w:t xml:space="preserve"> the debates and arguments of leading political philosophers of different philosophical traditions </w:t>
            </w:r>
          </w:p>
          <w:p w14:paraId="0CF14399"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To appraise the relevance of modern political philosophy in understanding contemporary politics</w:t>
            </w:r>
          </w:p>
        </w:tc>
      </w:tr>
      <w:tr w:rsidR="00EF6A45" w:rsidRPr="00E0200D" w14:paraId="56136F79" w14:textId="77777777" w:rsidTr="00E37CE7">
        <w:tc>
          <w:tcPr>
            <w:tcW w:w="713" w:type="dxa"/>
            <w:vMerge/>
          </w:tcPr>
          <w:p w14:paraId="051EB0E2" w14:textId="77777777" w:rsidR="00EF6A45" w:rsidRPr="00E0200D" w:rsidRDefault="00EF6A45">
            <w:pPr>
              <w:rPr>
                <w:rFonts w:ascii="Times New Roman" w:hAnsi="Times New Roman" w:cs="Times New Roman"/>
              </w:rPr>
            </w:pPr>
          </w:p>
        </w:tc>
        <w:tc>
          <w:tcPr>
            <w:tcW w:w="1555" w:type="dxa"/>
            <w:vMerge/>
          </w:tcPr>
          <w:p w14:paraId="05749237" w14:textId="77777777" w:rsidR="00EF6A45" w:rsidRPr="00E0200D" w:rsidRDefault="00EF6A45">
            <w:pPr>
              <w:rPr>
                <w:rFonts w:ascii="Times New Roman" w:hAnsi="Times New Roman" w:cs="Times New Roman"/>
              </w:rPr>
            </w:pPr>
          </w:p>
        </w:tc>
        <w:tc>
          <w:tcPr>
            <w:tcW w:w="1809" w:type="dxa"/>
          </w:tcPr>
          <w:p w14:paraId="6419FFBA"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POL HC 6026</w:t>
            </w:r>
          </w:p>
        </w:tc>
        <w:tc>
          <w:tcPr>
            <w:tcW w:w="2268" w:type="dxa"/>
          </w:tcPr>
          <w:p w14:paraId="547461CE"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Indian Political Thought-II</w:t>
            </w:r>
          </w:p>
        </w:tc>
        <w:tc>
          <w:tcPr>
            <w:tcW w:w="3402" w:type="dxa"/>
          </w:tcPr>
          <w:p w14:paraId="0FD8F082"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Based on the study of individual thinkers, the course introduces a wide span of thinkers and themes that defines the modernity of Indian political thought. The objective is to study general themes that have been produced by thinkers from varied social and temporal contexts. Selected extracts from original texts are also given to discuss in the class. The list of additional readings is meant for teachers as well as the </w:t>
            </w:r>
            <w:r w:rsidRPr="00E0200D">
              <w:rPr>
                <w:rFonts w:ascii="Times New Roman" w:hAnsi="Times New Roman" w:cs="Times New Roman"/>
              </w:rPr>
              <w:lastRenderedPageBreak/>
              <w:t>more interested students.</w:t>
            </w:r>
          </w:p>
        </w:tc>
        <w:tc>
          <w:tcPr>
            <w:tcW w:w="3321" w:type="dxa"/>
          </w:tcPr>
          <w:p w14:paraId="108F6872"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lastRenderedPageBreak/>
              <w:t xml:space="preserve">• To underline themes and issues in political thought of modern India. </w:t>
            </w:r>
          </w:p>
          <w:p w14:paraId="68A6A03F" w14:textId="77777777" w:rsidR="00EF6A45" w:rsidRPr="00E0200D" w:rsidRDefault="00EF6A45" w:rsidP="0065323F">
            <w:pPr>
              <w:spacing w:line="276" w:lineRule="auto"/>
              <w:rPr>
                <w:rFonts w:ascii="Times New Roman" w:hAnsi="Times New Roman" w:cs="Times New Roman"/>
              </w:rPr>
            </w:pPr>
            <w:r w:rsidRPr="00E0200D">
              <w:rPr>
                <w:rFonts w:ascii="Times New Roman" w:hAnsi="Times New Roman" w:cs="Times New Roman"/>
              </w:rPr>
              <w:t xml:space="preserve">• To compare and contrast positions of leading political thinkers in India on issues those are constitutive of modern India. </w:t>
            </w:r>
          </w:p>
          <w:p w14:paraId="5B5E91FD"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To assess the relevance of political thought of modern India in understanding contemporary politics.</w:t>
            </w:r>
          </w:p>
        </w:tc>
      </w:tr>
      <w:tr w:rsidR="00EF6A45" w:rsidRPr="00E0200D" w14:paraId="14777D16" w14:textId="77777777" w:rsidTr="00E37CE7">
        <w:tc>
          <w:tcPr>
            <w:tcW w:w="713" w:type="dxa"/>
            <w:vMerge/>
          </w:tcPr>
          <w:p w14:paraId="42A8699F" w14:textId="77777777" w:rsidR="00EF6A45" w:rsidRPr="00E0200D" w:rsidRDefault="00EF6A45">
            <w:pPr>
              <w:rPr>
                <w:rFonts w:ascii="Times New Roman" w:hAnsi="Times New Roman" w:cs="Times New Roman"/>
              </w:rPr>
            </w:pPr>
          </w:p>
        </w:tc>
        <w:tc>
          <w:tcPr>
            <w:tcW w:w="1555" w:type="dxa"/>
            <w:vMerge/>
          </w:tcPr>
          <w:p w14:paraId="51E8CB7B" w14:textId="77777777" w:rsidR="00EF6A45" w:rsidRPr="00E0200D" w:rsidRDefault="00EF6A45">
            <w:pPr>
              <w:rPr>
                <w:rFonts w:ascii="Times New Roman" w:hAnsi="Times New Roman" w:cs="Times New Roman"/>
              </w:rPr>
            </w:pPr>
          </w:p>
        </w:tc>
        <w:tc>
          <w:tcPr>
            <w:tcW w:w="1809" w:type="dxa"/>
          </w:tcPr>
          <w:p w14:paraId="6AD31BE7" w14:textId="77777777" w:rsidR="00EF6A45" w:rsidRPr="00E0200D" w:rsidRDefault="00EF6A45" w:rsidP="00413C88">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 xml:space="preserve">POL HE 6016 </w:t>
            </w:r>
          </w:p>
        </w:tc>
        <w:tc>
          <w:tcPr>
            <w:tcW w:w="2268" w:type="dxa"/>
          </w:tcPr>
          <w:p w14:paraId="3FE24E2D" w14:textId="77777777" w:rsidR="00EF6A45" w:rsidRPr="00E0200D" w:rsidRDefault="00EF6A45" w:rsidP="0065323F">
            <w:pPr>
              <w:spacing w:line="276" w:lineRule="auto"/>
              <w:rPr>
                <w:rFonts w:ascii="Times New Roman" w:hAnsi="Times New Roman" w:cs="Times New Roman"/>
                <w:color w:val="000000" w:themeColor="text1"/>
                <w:sz w:val="24"/>
                <w:szCs w:val="24"/>
              </w:rPr>
            </w:pPr>
            <w:r w:rsidRPr="00E0200D">
              <w:rPr>
                <w:rFonts w:ascii="Times New Roman" w:hAnsi="Times New Roman" w:cs="Times New Roman"/>
              </w:rPr>
              <w:t>Human Rights in India</w:t>
            </w:r>
            <w:r w:rsidRPr="00E0200D">
              <w:rPr>
                <w:rFonts w:ascii="Times New Roman" w:hAnsi="Times New Roman" w:cs="Times New Roman"/>
                <w:color w:val="000000" w:themeColor="text1"/>
                <w:sz w:val="24"/>
                <w:szCs w:val="24"/>
              </w:rPr>
              <w:t xml:space="preserve"> </w:t>
            </w:r>
          </w:p>
        </w:tc>
        <w:tc>
          <w:tcPr>
            <w:tcW w:w="3402" w:type="dxa"/>
          </w:tcPr>
          <w:p w14:paraId="67DDE57E" w14:textId="77777777" w:rsidR="00EF6A45" w:rsidRPr="00E0200D" w:rsidRDefault="00EF6A45" w:rsidP="0065323F">
            <w:pPr>
              <w:spacing w:line="276" w:lineRule="auto"/>
              <w:rPr>
                <w:rFonts w:ascii="Times New Roman" w:hAnsi="Times New Roman" w:cs="Times New Roman"/>
                <w:color w:val="000000" w:themeColor="text1"/>
                <w:sz w:val="24"/>
                <w:szCs w:val="24"/>
              </w:rPr>
            </w:pPr>
          </w:p>
        </w:tc>
        <w:tc>
          <w:tcPr>
            <w:tcW w:w="3321" w:type="dxa"/>
          </w:tcPr>
          <w:p w14:paraId="46BA081C" w14:textId="77777777" w:rsidR="00EF6A45" w:rsidRPr="00E0200D" w:rsidRDefault="00EF6A45" w:rsidP="001C6F10">
            <w:pPr>
              <w:rPr>
                <w:rFonts w:ascii="Times New Roman" w:hAnsi="Times New Roman" w:cs="Times New Roman"/>
              </w:rPr>
            </w:pPr>
            <w:r w:rsidRPr="00E0200D">
              <w:rPr>
                <w:rFonts w:ascii="Times New Roman" w:hAnsi="Times New Roman" w:cs="Times New Roman"/>
              </w:rPr>
              <w:t xml:space="preserve">• To describe origin and development of human rights in India </w:t>
            </w:r>
          </w:p>
          <w:p w14:paraId="69D6053E" w14:textId="77777777" w:rsidR="00EF6A45" w:rsidRPr="00E0200D" w:rsidRDefault="00EF6A45" w:rsidP="001C6F10">
            <w:pPr>
              <w:rPr>
                <w:rFonts w:ascii="Times New Roman" w:hAnsi="Times New Roman" w:cs="Times New Roman"/>
              </w:rPr>
            </w:pPr>
            <w:r w:rsidRPr="00E0200D">
              <w:rPr>
                <w:rFonts w:ascii="Times New Roman" w:hAnsi="Times New Roman" w:cs="Times New Roman"/>
              </w:rPr>
              <w:t xml:space="preserve">• To comprehend different measures adopted by India for the protection and development of human rights </w:t>
            </w:r>
          </w:p>
          <w:p w14:paraId="52940B04" w14:textId="77777777" w:rsidR="00EF6A45" w:rsidRPr="00E0200D" w:rsidRDefault="00EF6A45" w:rsidP="001C6F10">
            <w:pPr>
              <w:rPr>
                <w:rFonts w:ascii="Times New Roman" w:hAnsi="Times New Roman" w:cs="Times New Roman"/>
                <w:color w:val="000000" w:themeColor="text1"/>
                <w:sz w:val="24"/>
                <w:szCs w:val="24"/>
              </w:rPr>
            </w:pPr>
            <w:r w:rsidRPr="00E0200D">
              <w:rPr>
                <w:rFonts w:ascii="Times New Roman" w:hAnsi="Times New Roman" w:cs="Times New Roman"/>
              </w:rPr>
              <w:t>• To familiarise the emerging issues related to human rights</w:t>
            </w:r>
          </w:p>
        </w:tc>
      </w:tr>
      <w:tr w:rsidR="00EF6A45" w:rsidRPr="00E0200D" w14:paraId="1AF0105A" w14:textId="77777777" w:rsidTr="00E053DC">
        <w:tc>
          <w:tcPr>
            <w:tcW w:w="713" w:type="dxa"/>
            <w:vMerge/>
            <w:tcBorders>
              <w:bottom w:val="single" w:sz="4" w:space="0" w:color="000000" w:themeColor="text1"/>
            </w:tcBorders>
          </w:tcPr>
          <w:p w14:paraId="4706664B" w14:textId="77777777" w:rsidR="00EF6A45" w:rsidRPr="00E0200D" w:rsidRDefault="00EF6A45">
            <w:pPr>
              <w:rPr>
                <w:rFonts w:ascii="Times New Roman" w:hAnsi="Times New Roman" w:cs="Times New Roman"/>
              </w:rPr>
            </w:pPr>
          </w:p>
        </w:tc>
        <w:tc>
          <w:tcPr>
            <w:tcW w:w="1555" w:type="dxa"/>
            <w:vMerge/>
            <w:tcBorders>
              <w:bottom w:val="single" w:sz="4" w:space="0" w:color="000000" w:themeColor="text1"/>
            </w:tcBorders>
          </w:tcPr>
          <w:p w14:paraId="5B8F3904" w14:textId="77777777" w:rsidR="00EF6A45" w:rsidRPr="00E0200D" w:rsidRDefault="00EF6A45">
            <w:pPr>
              <w:rPr>
                <w:rFonts w:ascii="Times New Roman" w:hAnsi="Times New Roman" w:cs="Times New Roman"/>
              </w:rPr>
            </w:pPr>
          </w:p>
        </w:tc>
        <w:tc>
          <w:tcPr>
            <w:tcW w:w="1809" w:type="dxa"/>
          </w:tcPr>
          <w:p w14:paraId="208B2C44" w14:textId="77777777" w:rsidR="00EF6A45" w:rsidRPr="00E0200D" w:rsidRDefault="00EF6A45" w:rsidP="00413C88">
            <w:pPr>
              <w:rPr>
                <w:rFonts w:ascii="Times New Roman" w:hAnsi="Times New Roman" w:cs="Times New Roman"/>
                <w:color w:val="000000" w:themeColor="text1"/>
                <w:sz w:val="24"/>
                <w:szCs w:val="24"/>
              </w:rPr>
            </w:pPr>
            <w:r w:rsidRPr="00E0200D">
              <w:rPr>
                <w:rFonts w:ascii="Times New Roman" w:hAnsi="Times New Roman" w:cs="Times New Roman"/>
              </w:rPr>
              <w:t xml:space="preserve">POL HE 6046 </w:t>
            </w:r>
          </w:p>
        </w:tc>
        <w:tc>
          <w:tcPr>
            <w:tcW w:w="2268" w:type="dxa"/>
          </w:tcPr>
          <w:p w14:paraId="162DF011" w14:textId="77777777" w:rsidR="00EF6A45" w:rsidRPr="00E0200D" w:rsidRDefault="00EF6A45" w:rsidP="0065323F">
            <w:pPr>
              <w:pStyle w:val="Heading2"/>
              <w:spacing w:before="0" w:line="276" w:lineRule="auto"/>
              <w:jc w:val="both"/>
              <w:rPr>
                <w:rFonts w:ascii="Times New Roman" w:hAnsi="Times New Roman" w:cs="Times New Roman"/>
                <w:b w:val="0"/>
                <w:color w:val="000000" w:themeColor="text1"/>
                <w:sz w:val="24"/>
                <w:szCs w:val="24"/>
              </w:rPr>
            </w:pPr>
            <w:r w:rsidRPr="00E0200D">
              <w:rPr>
                <w:rFonts w:ascii="Times New Roman" w:hAnsi="Times New Roman" w:cs="Times New Roman"/>
                <w:b w:val="0"/>
                <w:sz w:val="22"/>
              </w:rPr>
              <w:t>Select Constitutions-II</w:t>
            </w:r>
            <w:r w:rsidRPr="00E0200D">
              <w:rPr>
                <w:rFonts w:ascii="Times New Roman" w:hAnsi="Times New Roman" w:cs="Times New Roman"/>
                <w:b w:val="0"/>
                <w:color w:val="000000" w:themeColor="text1"/>
                <w:sz w:val="20"/>
                <w:szCs w:val="24"/>
              </w:rPr>
              <w:t xml:space="preserve"> </w:t>
            </w:r>
          </w:p>
        </w:tc>
        <w:tc>
          <w:tcPr>
            <w:tcW w:w="3402" w:type="dxa"/>
          </w:tcPr>
          <w:p w14:paraId="7B5F7AF6" w14:textId="77777777" w:rsidR="00EF6A45" w:rsidRPr="00E0200D" w:rsidRDefault="00EF6A45" w:rsidP="00413C88">
            <w:pPr>
              <w:ind w:right="219"/>
              <w:jc w:val="both"/>
              <w:rPr>
                <w:rFonts w:ascii="Times New Roman" w:hAnsi="Times New Roman" w:cs="Times New Roman"/>
                <w:color w:val="000000" w:themeColor="text1"/>
                <w:sz w:val="24"/>
                <w:szCs w:val="24"/>
              </w:rPr>
            </w:pPr>
            <w:r w:rsidRPr="00E0200D">
              <w:rPr>
                <w:rFonts w:ascii="Times New Roman" w:hAnsi="Times New Roman" w:cs="Times New Roman"/>
              </w:rPr>
              <w:t>The course introduces the constitutional and political systems of two (2) countries. Students will have a stronger and more informed perspective on approaches to studying the constitutional and political systems of these countries in a comparative manner.</w:t>
            </w:r>
          </w:p>
        </w:tc>
        <w:tc>
          <w:tcPr>
            <w:tcW w:w="3321" w:type="dxa"/>
          </w:tcPr>
          <w:p w14:paraId="18FD37D0" w14:textId="77777777" w:rsidR="00EF6A45" w:rsidRPr="00E0200D" w:rsidRDefault="00EF6A45" w:rsidP="001C6F10">
            <w:pPr>
              <w:spacing w:before="202"/>
              <w:ind w:right="217"/>
              <w:jc w:val="both"/>
              <w:rPr>
                <w:rFonts w:ascii="Times New Roman" w:hAnsi="Times New Roman" w:cs="Times New Roman"/>
              </w:rPr>
            </w:pPr>
            <w:r w:rsidRPr="00E0200D">
              <w:rPr>
                <w:rFonts w:ascii="Times New Roman" w:hAnsi="Times New Roman" w:cs="Times New Roman"/>
              </w:rPr>
              <w:t>• Students will be able to understand the importance of constitutions;</w:t>
            </w:r>
          </w:p>
          <w:p w14:paraId="4552F78F" w14:textId="77777777" w:rsidR="00EF6A45" w:rsidRPr="00E0200D" w:rsidRDefault="00EF6A45" w:rsidP="001C6F10">
            <w:pPr>
              <w:spacing w:before="202"/>
              <w:ind w:right="217"/>
              <w:jc w:val="both"/>
              <w:rPr>
                <w:rFonts w:ascii="Times New Roman" w:hAnsi="Times New Roman" w:cs="Times New Roman"/>
                <w:sz w:val="24"/>
              </w:rPr>
            </w:pPr>
            <w:r w:rsidRPr="00E0200D">
              <w:rPr>
                <w:rFonts w:ascii="Times New Roman" w:hAnsi="Times New Roman" w:cs="Times New Roman"/>
              </w:rPr>
              <w:t>• This paper is an integral part of public services examinations. • Students will be introduced to the various types of constitutions and the forms of governments from different parts of the world.</w:t>
            </w:r>
          </w:p>
        </w:tc>
      </w:tr>
    </w:tbl>
    <w:p w14:paraId="385AC999" w14:textId="77777777" w:rsidR="00C30F4A" w:rsidRPr="00E0200D" w:rsidRDefault="00C30F4A">
      <w:pPr>
        <w:rPr>
          <w:rFonts w:ascii="Times New Roman" w:hAnsi="Times New Roman" w:cs="Times New Roman"/>
        </w:rPr>
      </w:pPr>
    </w:p>
    <w:p w14:paraId="011FB642" w14:textId="657FDBD8" w:rsidR="003C0EC0" w:rsidRPr="00E0200D" w:rsidRDefault="00552CE1" w:rsidP="003C0EC0">
      <w:pPr>
        <w:spacing w:after="0"/>
        <w:rPr>
          <w:rFonts w:ascii="Times New Roman" w:hAnsi="Times New Roman" w:cs="Times New Roman"/>
          <w:bCs/>
        </w:rPr>
      </w:pPr>
      <w:bookmarkStart w:id="0" w:name="_Hlk135389354"/>
      <w:r>
        <w:rPr>
          <w:rFonts w:ascii="Times New Roman" w:hAnsi="Times New Roman" w:cs="Times New Roman"/>
        </w:rPr>
        <w:t>Upen Kumar Saha</w:t>
      </w:r>
    </w:p>
    <w:p w14:paraId="389FB71A" w14:textId="44033615" w:rsidR="003C0EC0" w:rsidRPr="00E0200D" w:rsidRDefault="003C0EC0" w:rsidP="003C0EC0">
      <w:pPr>
        <w:spacing w:after="0"/>
        <w:rPr>
          <w:rFonts w:ascii="Times New Roman" w:hAnsi="Times New Roman" w:cs="Times New Roman"/>
          <w:bCs/>
        </w:rPr>
      </w:pPr>
      <w:proofErr w:type="spellStart"/>
      <w:r w:rsidRPr="00E0200D">
        <w:rPr>
          <w:rFonts w:ascii="Times New Roman" w:hAnsi="Times New Roman" w:cs="Times New Roman"/>
          <w:bCs/>
        </w:rPr>
        <w:t>H</w:t>
      </w:r>
      <w:r w:rsidR="00552CE1">
        <w:rPr>
          <w:rFonts w:ascii="Times New Roman" w:hAnsi="Times New Roman" w:cs="Times New Roman"/>
          <w:bCs/>
        </w:rPr>
        <w:t>oD</w:t>
      </w:r>
      <w:proofErr w:type="spellEnd"/>
    </w:p>
    <w:p w14:paraId="624031F7" w14:textId="6B901AA8" w:rsidR="003C0EC0" w:rsidRPr="00E0200D" w:rsidRDefault="003C0EC0" w:rsidP="003C0EC0">
      <w:pPr>
        <w:spacing w:after="0"/>
        <w:rPr>
          <w:rFonts w:ascii="Times New Roman" w:hAnsi="Times New Roman" w:cs="Times New Roman"/>
          <w:bCs/>
        </w:rPr>
      </w:pPr>
      <w:r w:rsidRPr="00E0200D">
        <w:rPr>
          <w:rFonts w:ascii="Times New Roman" w:hAnsi="Times New Roman" w:cs="Times New Roman"/>
          <w:bCs/>
        </w:rPr>
        <w:t xml:space="preserve">Department of </w:t>
      </w:r>
      <w:bookmarkEnd w:id="0"/>
      <w:r w:rsidR="00552CE1">
        <w:rPr>
          <w:rFonts w:ascii="Times New Roman" w:hAnsi="Times New Roman" w:cs="Times New Roman"/>
          <w:bCs/>
        </w:rPr>
        <w:t>Political Science</w:t>
      </w:r>
    </w:p>
    <w:p w14:paraId="53C9CE02" w14:textId="77777777" w:rsidR="003C0EC0" w:rsidRPr="00E0200D" w:rsidRDefault="003C0EC0">
      <w:pPr>
        <w:rPr>
          <w:rFonts w:ascii="Times New Roman" w:hAnsi="Times New Roman" w:cs="Times New Roman"/>
        </w:rPr>
      </w:pPr>
    </w:p>
    <w:sectPr w:rsidR="003C0EC0" w:rsidRPr="00E0200D" w:rsidSect="006723A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Schoolbook Uralic">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srAwNzAzNrS0sDQzNjFS0lEKTi0uzszPAykwqgUAJ8GOdSwAAAA="/>
  </w:docVars>
  <w:rsids>
    <w:rsidRoot w:val="00C30F4A"/>
    <w:rsid w:val="00003FEB"/>
    <w:rsid w:val="00025417"/>
    <w:rsid w:val="00075E60"/>
    <w:rsid w:val="00084F8F"/>
    <w:rsid w:val="000F1094"/>
    <w:rsid w:val="001A71AB"/>
    <w:rsid w:val="001C2C42"/>
    <w:rsid w:val="001C58DA"/>
    <w:rsid w:val="001C6F10"/>
    <w:rsid w:val="00277BCC"/>
    <w:rsid w:val="00281C33"/>
    <w:rsid w:val="003C0EC0"/>
    <w:rsid w:val="00401B16"/>
    <w:rsid w:val="0040549B"/>
    <w:rsid w:val="00413C88"/>
    <w:rsid w:val="00485DA1"/>
    <w:rsid w:val="004D1B9D"/>
    <w:rsid w:val="00515980"/>
    <w:rsid w:val="00552CE1"/>
    <w:rsid w:val="0059092D"/>
    <w:rsid w:val="005A27AB"/>
    <w:rsid w:val="005C0F37"/>
    <w:rsid w:val="00620881"/>
    <w:rsid w:val="00630C67"/>
    <w:rsid w:val="006465FA"/>
    <w:rsid w:val="0065323F"/>
    <w:rsid w:val="006723A1"/>
    <w:rsid w:val="006B73CC"/>
    <w:rsid w:val="00706436"/>
    <w:rsid w:val="007B2407"/>
    <w:rsid w:val="007C26E3"/>
    <w:rsid w:val="007F66CF"/>
    <w:rsid w:val="00816F6B"/>
    <w:rsid w:val="00852D04"/>
    <w:rsid w:val="00862DF4"/>
    <w:rsid w:val="0088237F"/>
    <w:rsid w:val="0091769E"/>
    <w:rsid w:val="009336FA"/>
    <w:rsid w:val="009376DC"/>
    <w:rsid w:val="00947425"/>
    <w:rsid w:val="009E1259"/>
    <w:rsid w:val="00A2485C"/>
    <w:rsid w:val="00A664D1"/>
    <w:rsid w:val="00A8534F"/>
    <w:rsid w:val="00BA368F"/>
    <w:rsid w:val="00C05EA8"/>
    <w:rsid w:val="00C26B0D"/>
    <w:rsid w:val="00C30F4A"/>
    <w:rsid w:val="00C3284B"/>
    <w:rsid w:val="00C607D9"/>
    <w:rsid w:val="00CA4990"/>
    <w:rsid w:val="00CB35A4"/>
    <w:rsid w:val="00CF174C"/>
    <w:rsid w:val="00D51426"/>
    <w:rsid w:val="00DE44F2"/>
    <w:rsid w:val="00DF6459"/>
    <w:rsid w:val="00E0200D"/>
    <w:rsid w:val="00E37CE7"/>
    <w:rsid w:val="00E509BD"/>
    <w:rsid w:val="00E92076"/>
    <w:rsid w:val="00EA4ACE"/>
    <w:rsid w:val="00EE0C93"/>
    <w:rsid w:val="00EF6A45"/>
    <w:rsid w:val="00F6676C"/>
  </w:rsids>
  <m:mathPr>
    <m:mathFont m:val="Cambria Math"/>
    <m:brkBin m:val="before"/>
    <m:brkBinSub m:val="--"/>
    <m:smallFrac/>
    <m:dispDef/>
    <m:lMargin m:val="0"/>
    <m:rMargin m:val="0"/>
    <m:defJc m:val="centerGroup"/>
    <m:wrapIndent m:val="1440"/>
    <m:intLim m:val="subSup"/>
    <m:naryLim m:val="undOvr"/>
  </m:mathPr>
  <w:themeFontLang w:val="en-GB"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D083"/>
  <w15:docId w15:val="{371C1379-C0F4-4878-A226-98CF6968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C67"/>
  </w:style>
  <w:style w:type="paragraph" w:styleId="Heading2">
    <w:name w:val="heading 2"/>
    <w:basedOn w:val="Normal"/>
    <w:link w:val="Heading2Char"/>
    <w:uiPriority w:val="1"/>
    <w:semiHidden/>
    <w:unhideWhenUsed/>
    <w:qFormat/>
    <w:rsid w:val="00706436"/>
    <w:pPr>
      <w:widowControl w:val="0"/>
      <w:autoSpaceDE w:val="0"/>
      <w:autoSpaceDN w:val="0"/>
      <w:spacing w:before="106" w:after="0" w:line="240" w:lineRule="auto"/>
      <w:ind w:left="220"/>
      <w:outlineLvl w:val="1"/>
    </w:pPr>
    <w:rPr>
      <w:rFonts w:ascii="Schoolbook Uralic" w:eastAsia="Schoolbook Uralic" w:hAnsi="Schoolbook Uralic" w:cs="Schoolbook Uralic"/>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0F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81C33"/>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semiHidden/>
    <w:unhideWhenUsed/>
    <w:qFormat/>
    <w:rsid w:val="0070643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706436"/>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semiHidden/>
    <w:rsid w:val="00706436"/>
    <w:rPr>
      <w:rFonts w:ascii="Schoolbook Uralic" w:eastAsia="Schoolbook Uralic" w:hAnsi="Schoolbook Uralic" w:cs="Schoolbook Uralic"/>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29700">
      <w:bodyDiv w:val="1"/>
      <w:marLeft w:val="0"/>
      <w:marRight w:val="0"/>
      <w:marTop w:val="0"/>
      <w:marBottom w:val="0"/>
      <w:divBdr>
        <w:top w:val="none" w:sz="0" w:space="0" w:color="auto"/>
        <w:left w:val="none" w:sz="0" w:space="0" w:color="auto"/>
        <w:bottom w:val="none" w:sz="0" w:space="0" w:color="auto"/>
        <w:right w:val="none" w:sz="0" w:space="0" w:color="auto"/>
      </w:divBdr>
    </w:div>
    <w:div w:id="63720432">
      <w:bodyDiv w:val="1"/>
      <w:marLeft w:val="0"/>
      <w:marRight w:val="0"/>
      <w:marTop w:val="0"/>
      <w:marBottom w:val="0"/>
      <w:divBdr>
        <w:top w:val="none" w:sz="0" w:space="0" w:color="auto"/>
        <w:left w:val="none" w:sz="0" w:space="0" w:color="auto"/>
        <w:bottom w:val="none" w:sz="0" w:space="0" w:color="auto"/>
        <w:right w:val="none" w:sz="0" w:space="0" w:color="auto"/>
      </w:divBdr>
    </w:div>
    <w:div w:id="84961350">
      <w:bodyDiv w:val="1"/>
      <w:marLeft w:val="0"/>
      <w:marRight w:val="0"/>
      <w:marTop w:val="0"/>
      <w:marBottom w:val="0"/>
      <w:divBdr>
        <w:top w:val="none" w:sz="0" w:space="0" w:color="auto"/>
        <w:left w:val="none" w:sz="0" w:space="0" w:color="auto"/>
        <w:bottom w:val="none" w:sz="0" w:space="0" w:color="auto"/>
        <w:right w:val="none" w:sz="0" w:space="0" w:color="auto"/>
      </w:divBdr>
    </w:div>
    <w:div w:id="85468001">
      <w:bodyDiv w:val="1"/>
      <w:marLeft w:val="0"/>
      <w:marRight w:val="0"/>
      <w:marTop w:val="0"/>
      <w:marBottom w:val="0"/>
      <w:divBdr>
        <w:top w:val="none" w:sz="0" w:space="0" w:color="auto"/>
        <w:left w:val="none" w:sz="0" w:space="0" w:color="auto"/>
        <w:bottom w:val="none" w:sz="0" w:space="0" w:color="auto"/>
        <w:right w:val="none" w:sz="0" w:space="0" w:color="auto"/>
      </w:divBdr>
    </w:div>
    <w:div w:id="135686238">
      <w:bodyDiv w:val="1"/>
      <w:marLeft w:val="0"/>
      <w:marRight w:val="0"/>
      <w:marTop w:val="0"/>
      <w:marBottom w:val="0"/>
      <w:divBdr>
        <w:top w:val="none" w:sz="0" w:space="0" w:color="auto"/>
        <w:left w:val="none" w:sz="0" w:space="0" w:color="auto"/>
        <w:bottom w:val="none" w:sz="0" w:space="0" w:color="auto"/>
        <w:right w:val="none" w:sz="0" w:space="0" w:color="auto"/>
      </w:divBdr>
    </w:div>
    <w:div w:id="158690620">
      <w:bodyDiv w:val="1"/>
      <w:marLeft w:val="0"/>
      <w:marRight w:val="0"/>
      <w:marTop w:val="0"/>
      <w:marBottom w:val="0"/>
      <w:divBdr>
        <w:top w:val="none" w:sz="0" w:space="0" w:color="auto"/>
        <w:left w:val="none" w:sz="0" w:space="0" w:color="auto"/>
        <w:bottom w:val="none" w:sz="0" w:space="0" w:color="auto"/>
        <w:right w:val="none" w:sz="0" w:space="0" w:color="auto"/>
      </w:divBdr>
    </w:div>
    <w:div w:id="169031913">
      <w:bodyDiv w:val="1"/>
      <w:marLeft w:val="0"/>
      <w:marRight w:val="0"/>
      <w:marTop w:val="0"/>
      <w:marBottom w:val="0"/>
      <w:divBdr>
        <w:top w:val="none" w:sz="0" w:space="0" w:color="auto"/>
        <w:left w:val="none" w:sz="0" w:space="0" w:color="auto"/>
        <w:bottom w:val="none" w:sz="0" w:space="0" w:color="auto"/>
        <w:right w:val="none" w:sz="0" w:space="0" w:color="auto"/>
      </w:divBdr>
    </w:div>
    <w:div w:id="199515023">
      <w:bodyDiv w:val="1"/>
      <w:marLeft w:val="0"/>
      <w:marRight w:val="0"/>
      <w:marTop w:val="0"/>
      <w:marBottom w:val="0"/>
      <w:divBdr>
        <w:top w:val="none" w:sz="0" w:space="0" w:color="auto"/>
        <w:left w:val="none" w:sz="0" w:space="0" w:color="auto"/>
        <w:bottom w:val="none" w:sz="0" w:space="0" w:color="auto"/>
        <w:right w:val="none" w:sz="0" w:space="0" w:color="auto"/>
      </w:divBdr>
    </w:div>
    <w:div w:id="231278863">
      <w:bodyDiv w:val="1"/>
      <w:marLeft w:val="0"/>
      <w:marRight w:val="0"/>
      <w:marTop w:val="0"/>
      <w:marBottom w:val="0"/>
      <w:divBdr>
        <w:top w:val="none" w:sz="0" w:space="0" w:color="auto"/>
        <w:left w:val="none" w:sz="0" w:space="0" w:color="auto"/>
        <w:bottom w:val="none" w:sz="0" w:space="0" w:color="auto"/>
        <w:right w:val="none" w:sz="0" w:space="0" w:color="auto"/>
      </w:divBdr>
    </w:div>
    <w:div w:id="235284860">
      <w:bodyDiv w:val="1"/>
      <w:marLeft w:val="0"/>
      <w:marRight w:val="0"/>
      <w:marTop w:val="0"/>
      <w:marBottom w:val="0"/>
      <w:divBdr>
        <w:top w:val="none" w:sz="0" w:space="0" w:color="auto"/>
        <w:left w:val="none" w:sz="0" w:space="0" w:color="auto"/>
        <w:bottom w:val="none" w:sz="0" w:space="0" w:color="auto"/>
        <w:right w:val="none" w:sz="0" w:space="0" w:color="auto"/>
      </w:divBdr>
    </w:div>
    <w:div w:id="260648935">
      <w:bodyDiv w:val="1"/>
      <w:marLeft w:val="0"/>
      <w:marRight w:val="0"/>
      <w:marTop w:val="0"/>
      <w:marBottom w:val="0"/>
      <w:divBdr>
        <w:top w:val="none" w:sz="0" w:space="0" w:color="auto"/>
        <w:left w:val="none" w:sz="0" w:space="0" w:color="auto"/>
        <w:bottom w:val="none" w:sz="0" w:space="0" w:color="auto"/>
        <w:right w:val="none" w:sz="0" w:space="0" w:color="auto"/>
      </w:divBdr>
    </w:div>
    <w:div w:id="282199377">
      <w:bodyDiv w:val="1"/>
      <w:marLeft w:val="0"/>
      <w:marRight w:val="0"/>
      <w:marTop w:val="0"/>
      <w:marBottom w:val="0"/>
      <w:divBdr>
        <w:top w:val="none" w:sz="0" w:space="0" w:color="auto"/>
        <w:left w:val="none" w:sz="0" w:space="0" w:color="auto"/>
        <w:bottom w:val="none" w:sz="0" w:space="0" w:color="auto"/>
        <w:right w:val="none" w:sz="0" w:space="0" w:color="auto"/>
      </w:divBdr>
    </w:div>
    <w:div w:id="372392790">
      <w:bodyDiv w:val="1"/>
      <w:marLeft w:val="0"/>
      <w:marRight w:val="0"/>
      <w:marTop w:val="0"/>
      <w:marBottom w:val="0"/>
      <w:divBdr>
        <w:top w:val="none" w:sz="0" w:space="0" w:color="auto"/>
        <w:left w:val="none" w:sz="0" w:space="0" w:color="auto"/>
        <w:bottom w:val="none" w:sz="0" w:space="0" w:color="auto"/>
        <w:right w:val="none" w:sz="0" w:space="0" w:color="auto"/>
      </w:divBdr>
    </w:div>
    <w:div w:id="406659779">
      <w:bodyDiv w:val="1"/>
      <w:marLeft w:val="0"/>
      <w:marRight w:val="0"/>
      <w:marTop w:val="0"/>
      <w:marBottom w:val="0"/>
      <w:divBdr>
        <w:top w:val="none" w:sz="0" w:space="0" w:color="auto"/>
        <w:left w:val="none" w:sz="0" w:space="0" w:color="auto"/>
        <w:bottom w:val="none" w:sz="0" w:space="0" w:color="auto"/>
        <w:right w:val="none" w:sz="0" w:space="0" w:color="auto"/>
      </w:divBdr>
    </w:div>
    <w:div w:id="409424240">
      <w:bodyDiv w:val="1"/>
      <w:marLeft w:val="0"/>
      <w:marRight w:val="0"/>
      <w:marTop w:val="0"/>
      <w:marBottom w:val="0"/>
      <w:divBdr>
        <w:top w:val="none" w:sz="0" w:space="0" w:color="auto"/>
        <w:left w:val="none" w:sz="0" w:space="0" w:color="auto"/>
        <w:bottom w:val="none" w:sz="0" w:space="0" w:color="auto"/>
        <w:right w:val="none" w:sz="0" w:space="0" w:color="auto"/>
      </w:divBdr>
    </w:div>
    <w:div w:id="439959284">
      <w:bodyDiv w:val="1"/>
      <w:marLeft w:val="0"/>
      <w:marRight w:val="0"/>
      <w:marTop w:val="0"/>
      <w:marBottom w:val="0"/>
      <w:divBdr>
        <w:top w:val="none" w:sz="0" w:space="0" w:color="auto"/>
        <w:left w:val="none" w:sz="0" w:space="0" w:color="auto"/>
        <w:bottom w:val="none" w:sz="0" w:space="0" w:color="auto"/>
        <w:right w:val="none" w:sz="0" w:space="0" w:color="auto"/>
      </w:divBdr>
    </w:div>
    <w:div w:id="563566058">
      <w:bodyDiv w:val="1"/>
      <w:marLeft w:val="0"/>
      <w:marRight w:val="0"/>
      <w:marTop w:val="0"/>
      <w:marBottom w:val="0"/>
      <w:divBdr>
        <w:top w:val="none" w:sz="0" w:space="0" w:color="auto"/>
        <w:left w:val="none" w:sz="0" w:space="0" w:color="auto"/>
        <w:bottom w:val="none" w:sz="0" w:space="0" w:color="auto"/>
        <w:right w:val="none" w:sz="0" w:space="0" w:color="auto"/>
      </w:divBdr>
    </w:div>
    <w:div w:id="570046905">
      <w:bodyDiv w:val="1"/>
      <w:marLeft w:val="0"/>
      <w:marRight w:val="0"/>
      <w:marTop w:val="0"/>
      <w:marBottom w:val="0"/>
      <w:divBdr>
        <w:top w:val="none" w:sz="0" w:space="0" w:color="auto"/>
        <w:left w:val="none" w:sz="0" w:space="0" w:color="auto"/>
        <w:bottom w:val="none" w:sz="0" w:space="0" w:color="auto"/>
        <w:right w:val="none" w:sz="0" w:space="0" w:color="auto"/>
      </w:divBdr>
    </w:div>
    <w:div w:id="729812664">
      <w:bodyDiv w:val="1"/>
      <w:marLeft w:val="0"/>
      <w:marRight w:val="0"/>
      <w:marTop w:val="0"/>
      <w:marBottom w:val="0"/>
      <w:divBdr>
        <w:top w:val="none" w:sz="0" w:space="0" w:color="auto"/>
        <w:left w:val="none" w:sz="0" w:space="0" w:color="auto"/>
        <w:bottom w:val="none" w:sz="0" w:space="0" w:color="auto"/>
        <w:right w:val="none" w:sz="0" w:space="0" w:color="auto"/>
      </w:divBdr>
    </w:div>
    <w:div w:id="754060190">
      <w:bodyDiv w:val="1"/>
      <w:marLeft w:val="0"/>
      <w:marRight w:val="0"/>
      <w:marTop w:val="0"/>
      <w:marBottom w:val="0"/>
      <w:divBdr>
        <w:top w:val="none" w:sz="0" w:space="0" w:color="auto"/>
        <w:left w:val="none" w:sz="0" w:space="0" w:color="auto"/>
        <w:bottom w:val="none" w:sz="0" w:space="0" w:color="auto"/>
        <w:right w:val="none" w:sz="0" w:space="0" w:color="auto"/>
      </w:divBdr>
    </w:div>
    <w:div w:id="761686843">
      <w:bodyDiv w:val="1"/>
      <w:marLeft w:val="0"/>
      <w:marRight w:val="0"/>
      <w:marTop w:val="0"/>
      <w:marBottom w:val="0"/>
      <w:divBdr>
        <w:top w:val="none" w:sz="0" w:space="0" w:color="auto"/>
        <w:left w:val="none" w:sz="0" w:space="0" w:color="auto"/>
        <w:bottom w:val="none" w:sz="0" w:space="0" w:color="auto"/>
        <w:right w:val="none" w:sz="0" w:space="0" w:color="auto"/>
      </w:divBdr>
    </w:div>
    <w:div w:id="840973238">
      <w:bodyDiv w:val="1"/>
      <w:marLeft w:val="0"/>
      <w:marRight w:val="0"/>
      <w:marTop w:val="0"/>
      <w:marBottom w:val="0"/>
      <w:divBdr>
        <w:top w:val="none" w:sz="0" w:space="0" w:color="auto"/>
        <w:left w:val="none" w:sz="0" w:space="0" w:color="auto"/>
        <w:bottom w:val="none" w:sz="0" w:space="0" w:color="auto"/>
        <w:right w:val="none" w:sz="0" w:space="0" w:color="auto"/>
      </w:divBdr>
    </w:div>
    <w:div w:id="902253945">
      <w:bodyDiv w:val="1"/>
      <w:marLeft w:val="0"/>
      <w:marRight w:val="0"/>
      <w:marTop w:val="0"/>
      <w:marBottom w:val="0"/>
      <w:divBdr>
        <w:top w:val="none" w:sz="0" w:space="0" w:color="auto"/>
        <w:left w:val="none" w:sz="0" w:space="0" w:color="auto"/>
        <w:bottom w:val="none" w:sz="0" w:space="0" w:color="auto"/>
        <w:right w:val="none" w:sz="0" w:space="0" w:color="auto"/>
      </w:divBdr>
    </w:div>
    <w:div w:id="902327089">
      <w:bodyDiv w:val="1"/>
      <w:marLeft w:val="0"/>
      <w:marRight w:val="0"/>
      <w:marTop w:val="0"/>
      <w:marBottom w:val="0"/>
      <w:divBdr>
        <w:top w:val="none" w:sz="0" w:space="0" w:color="auto"/>
        <w:left w:val="none" w:sz="0" w:space="0" w:color="auto"/>
        <w:bottom w:val="none" w:sz="0" w:space="0" w:color="auto"/>
        <w:right w:val="none" w:sz="0" w:space="0" w:color="auto"/>
      </w:divBdr>
    </w:div>
    <w:div w:id="923687925">
      <w:bodyDiv w:val="1"/>
      <w:marLeft w:val="0"/>
      <w:marRight w:val="0"/>
      <w:marTop w:val="0"/>
      <w:marBottom w:val="0"/>
      <w:divBdr>
        <w:top w:val="none" w:sz="0" w:space="0" w:color="auto"/>
        <w:left w:val="none" w:sz="0" w:space="0" w:color="auto"/>
        <w:bottom w:val="none" w:sz="0" w:space="0" w:color="auto"/>
        <w:right w:val="none" w:sz="0" w:space="0" w:color="auto"/>
      </w:divBdr>
    </w:div>
    <w:div w:id="948467562">
      <w:bodyDiv w:val="1"/>
      <w:marLeft w:val="0"/>
      <w:marRight w:val="0"/>
      <w:marTop w:val="0"/>
      <w:marBottom w:val="0"/>
      <w:divBdr>
        <w:top w:val="none" w:sz="0" w:space="0" w:color="auto"/>
        <w:left w:val="none" w:sz="0" w:space="0" w:color="auto"/>
        <w:bottom w:val="none" w:sz="0" w:space="0" w:color="auto"/>
        <w:right w:val="none" w:sz="0" w:space="0" w:color="auto"/>
      </w:divBdr>
    </w:div>
    <w:div w:id="964771710">
      <w:bodyDiv w:val="1"/>
      <w:marLeft w:val="0"/>
      <w:marRight w:val="0"/>
      <w:marTop w:val="0"/>
      <w:marBottom w:val="0"/>
      <w:divBdr>
        <w:top w:val="none" w:sz="0" w:space="0" w:color="auto"/>
        <w:left w:val="none" w:sz="0" w:space="0" w:color="auto"/>
        <w:bottom w:val="none" w:sz="0" w:space="0" w:color="auto"/>
        <w:right w:val="none" w:sz="0" w:space="0" w:color="auto"/>
      </w:divBdr>
    </w:div>
    <w:div w:id="968706672">
      <w:bodyDiv w:val="1"/>
      <w:marLeft w:val="0"/>
      <w:marRight w:val="0"/>
      <w:marTop w:val="0"/>
      <w:marBottom w:val="0"/>
      <w:divBdr>
        <w:top w:val="none" w:sz="0" w:space="0" w:color="auto"/>
        <w:left w:val="none" w:sz="0" w:space="0" w:color="auto"/>
        <w:bottom w:val="none" w:sz="0" w:space="0" w:color="auto"/>
        <w:right w:val="none" w:sz="0" w:space="0" w:color="auto"/>
      </w:divBdr>
    </w:div>
    <w:div w:id="1008675954">
      <w:bodyDiv w:val="1"/>
      <w:marLeft w:val="0"/>
      <w:marRight w:val="0"/>
      <w:marTop w:val="0"/>
      <w:marBottom w:val="0"/>
      <w:divBdr>
        <w:top w:val="none" w:sz="0" w:space="0" w:color="auto"/>
        <w:left w:val="none" w:sz="0" w:space="0" w:color="auto"/>
        <w:bottom w:val="none" w:sz="0" w:space="0" w:color="auto"/>
        <w:right w:val="none" w:sz="0" w:space="0" w:color="auto"/>
      </w:divBdr>
    </w:div>
    <w:div w:id="1052730510">
      <w:bodyDiv w:val="1"/>
      <w:marLeft w:val="0"/>
      <w:marRight w:val="0"/>
      <w:marTop w:val="0"/>
      <w:marBottom w:val="0"/>
      <w:divBdr>
        <w:top w:val="none" w:sz="0" w:space="0" w:color="auto"/>
        <w:left w:val="none" w:sz="0" w:space="0" w:color="auto"/>
        <w:bottom w:val="none" w:sz="0" w:space="0" w:color="auto"/>
        <w:right w:val="none" w:sz="0" w:space="0" w:color="auto"/>
      </w:divBdr>
    </w:div>
    <w:div w:id="1102460676">
      <w:bodyDiv w:val="1"/>
      <w:marLeft w:val="0"/>
      <w:marRight w:val="0"/>
      <w:marTop w:val="0"/>
      <w:marBottom w:val="0"/>
      <w:divBdr>
        <w:top w:val="none" w:sz="0" w:space="0" w:color="auto"/>
        <w:left w:val="none" w:sz="0" w:space="0" w:color="auto"/>
        <w:bottom w:val="none" w:sz="0" w:space="0" w:color="auto"/>
        <w:right w:val="none" w:sz="0" w:space="0" w:color="auto"/>
      </w:divBdr>
    </w:div>
    <w:div w:id="1180966682">
      <w:bodyDiv w:val="1"/>
      <w:marLeft w:val="0"/>
      <w:marRight w:val="0"/>
      <w:marTop w:val="0"/>
      <w:marBottom w:val="0"/>
      <w:divBdr>
        <w:top w:val="none" w:sz="0" w:space="0" w:color="auto"/>
        <w:left w:val="none" w:sz="0" w:space="0" w:color="auto"/>
        <w:bottom w:val="none" w:sz="0" w:space="0" w:color="auto"/>
        <w:right w:val="none" w:sz="0" w:space="0" w:color="auto"/>
      </w:divBdr>
    </w:div>
    <w:div w:id="1317537018">
      <w:bodyDiv w:val="1"/>
      <w:marLeft w:val="0"/>
      <w:marRight w:val="0"/>
      <w:marTop w:val="0"/>
      <w:marBottom w:val="0"/>
      <w:divBdr>
        <w:top w:val="none" w:sz="0" w:space="0" w:color="auto"/>
        <w:left w:val="none" w:sz="0" w:space="0" w:color="auto"/>
        <w:bottom w:val="none" w:sz="0" w:space="0" w:color="auto"/>
        <w:right w:val="none" w:sz="0" w:space="0" w:color="auto"/>
      </w:divBdr>
    </w:div>
    <w:div w:id="1344434603">
      <w:bodyDiv w:val="1"/>
      <w:marLeft w:val="0"/>
      <w:marRight w:val="0"/>
      <w:marTop w:val="0"/>
      <w:marBottom w:val="0"/>
      <w:divBdr>
        <w:top w:val="none" w:sz="0" w:space="0" w:color="auto"/>
        <w:left w:val="none" w:sz="0" w:space="0" w:color="auto"/>
        <w:bottom w:val="none" w:sz="0" w:space="0" w:color="auto"/>
        <w:right w:val="none" w:sz="0" w:space="0" w:color="auto"/>
      </w:divBdr>
    </w:div>
    <w:div w:id="1351105813">
      <w:bodyDiv w:val="1"/>
      <w:marLeft w:val="0"/>
      <w:marRight w:val="0"/>
      <w:marTop w:val="0"/>
      <w:marBottom w:val="0"/>
      <w:divBdr>
        <w:top w:val="none" w:sz="0" w:space="0" w:color="auto"/>
        <w:left w:val="none" w:sz="0" w:space="0" w:color="auto"/>
        <w:bottom w:val="none" w:sz="0" w:space="0" w:color="auto"/>
        <w:right w:val="none" w:sz="0" w:space="0" w:color="auto"/>
      </w:divBdr>
    </w:div>
    <w:div w:id="1381396443">
      <w:bodyDiv w:val="1"/>
      <w:marLeft w:val="0"/>
      <w:marRight w:val="0"/>
      <w:marTop w:val="0"/>
      <w:marBottom w:val="0"/>
      <w:divBdr>
        <w:top w:val="none" w:sz="0" w:space="0" w:color="auto"/>
        <w:left w:val="none" w:sz="0" w:space="0" w:color="auto"/>
        <w:bottom w:val="none" w:sz="0" w:space="0" w:color="auto"/>
        <w:right w:val="none" w:sz="0" w:space="0" w:color="auto"/>
      </w:divBdr>
    </w:div>
    <w:div w:id="1409886358">
      <w:bodyDiv w:val="1"/>
      <w:marLeft w:val="0"/>
      <w:marRight w:val="0"/>
      <w:marTop w:val="0"/>
      <w:marBottom w:val="0"/>
      <w:divBdr>
        <w:top w:val="none" w:sz="0" w:space="0" w:color="auto"/>
        <w:left w:val="none" w:sz="0" w:space="0" w:color="auto"/>
        <w:bottom w:val="none" w:sz="0" w:space="0" w:color="auto"/>
        <w:right w:val="none" w:sz="0" w:space="0" w:color="auto"/>
      </w:divBdr>
    </w:div>
    <w:div w:id="1501776364">
      <w:bodyDiv w:val="1"/>
      <w:marLeft w:val="0"/>
      <w:marRight w:val="0"/>
      <w:marTop w:val="0"/>
      <w:marBottom w:val="0"/>
      <w:divBdr>
        <w:top w:val="none" w:sz="0" w:space="0" w:color="auto"/>
        <w:left w:val="none" w:sz="0" w:space="0" w:color="auto"/>
        <w:bottom w:val="none" w:sz="0" w:space="0" w:color="auto"/>
        <w:right w:val="none" w:sz="0" w:space="0" w:color="auto"/>
      </w:divBdr>
    </w:div>
    <w:div w:id="1554658789">
      <w:bodyDiv w:val="1"/>
      <w:marLeft w:val="0"/>
      <w:marRight w:val="0"/>
      <w:marTop w:val="0"/>
      <w:marBottom w:val="0"/>
      <w:divBdr>
        <w:top w:val="none" w:sz="0" w:space="0" w:color="auto"/>
        <w:left w:val="none" w:sz="0" w:space="0" w:color="auto"/>
        <w:bottom w:val="none" w:sz="0" w:space="0" w:color="auto"/>
        <w:right w:val="none" w:sz="0" w:space="0" w:color="auto"/>
      </w:divBdr>
    </w:div>
    <w:div w:id="1565412446">
      <w:bodyDiv w:val="1"/>
      <w:marLeft w:val="0"/>
      <w:marRight w:val="0"/>
      <w:marTop w:val="0"/>
      <w:marBottom w:val="0"/>
      <w:divBdr>
        <w:top w:val="none" w:sz="0" w:space="0" w:color="auto"/>
        <w:left w:val="none" w:sz="0" w:space="0" w:color="auto"/>
        <w:bottom w:val="none" w:sz="0" w:space="0" w:color="auto"/>
        <w:right w:val="none" w:sz="0" w:space="0" w:color="auto"/>
      </w:divBdr>
    </w:div>
    <w:div w:id="1624850941">
      <w:bodyDiv w:val="1"/>
      <w:marLeft w:val="0"/>
      <w:marRight w:val="0"/>
      <w:marTop w:val="0"/>
      <w:marBottom w:val="0"/>
      <w:divBdr>
        <w:top w:val="none" w:sz="0" w:space="0" w:color="auto"/>
        <w:left w:val="none" w:sz="0" w:space="0" w:color="auto"/>
        <w:bottom w:val="none" w:sz="0" w:space="0" w:color="auto"/>
        <w:right w:val="none" w:sz="0" w:space="0" w:color="auto"/>
      </w:divBdr>
    </w:div>
    <w:div w:id="1633517127">
      <w:bodyDiv w:val="1"/>
      <w:marLeft w:val="0"/>
      <w:marRight w:val="0"/>
      <w:marTop w:val="0"/>
      <w:marBottom w:val="0"/>
      <w:divBdr>
        <w:top w:val="none" w:sz="0" w:space="0" w:color="auto"/>
        <w:left w:val="none" w:sz="0" w:space="0" w:color="auto"/>
        <w:bottom w:val="none" w:sz="0" w:space="0" w:color="auto"/>
        <w:right w:val="none" w:sz="0" w:space="0" w:color="auto"/>
      </w:divBdr>
    </w:div>
    <w:div w:id="1639141726">
      <w:bodyDiv w:val="1"/>
      <w:marLeft w:val="0"/>
      <w:marRight w:val="0"/>
      <w:marTop w:val="0"/>
      <w:marBottom w:val="0"/>
      <w:divBdr>
        <w:top w:val="none" w:sz="0" w:space="0" w:color="auto"/>
        <w:left w:val="none" w:sz="0" w:space="0" w:color="auto"/>
        <w:bottom w:val="none" w:sz="0" w:space="0" w:color="auto"/>
        <w:right w:val="none" w:sz="0" w:space="0" w:color="auto"/>
      </w:divBdr>
    </w:div>
    <w:div w:id="1683242354">
      <w:bodyDiv w:val="1"/>
      <w:marLeft w:val="0"/>
      <w:marRight w:val="0"/>
      <w:marTop w:val="0"/>
      <w:marBottom w:val="0"/>
      <w:divBdr>
        <w:top w:val="none" w:sz="0" w:space="0" w:color="auto"/>
        <w:left w:val="none" w:sz="0" w:space="0" w:color="auto"/>
        <w:bottom w:val="none" w:sz="0" w:space="0" w:color="auto"/>
        <w:right w:val="none" w:sz="0" w:space="0" w:color="auto"/>
      </w:divBdr>
    </w:div>
    <w:div w:id="1798643839">
      <w:bodyDiv w:val="1"/>
      <w:marLeft w:val="0"/>
      <w:marRight w:val="0"/>
      <w:marTop w:val="0"/>
      <w:marBottom w:val="0"/>
      <w:divBdr>
        <w:top w:val="none" w:sz="0" w:space="0" w:color="auto"/>
        <w:left w:val="none" w:sz="0" w:space="0" w:color="auto"/>
        <w:bottom w:val="none" w:sz="0" w:space="0" w:color="auto"/>
        <w:right w:val="none" w:sz="0" w:space="0" w:color="auto"/>
      </w:divBdr>
    </w:div>
    <w:div w:id="1822232877">
      <w:bodyDiv w:val="1"/>
      <w:marLeft w:val="0"/>
      <w:marRight w:val="0"/>
      <w:marTop w:val="0"/>
      <w:marBottom w:val="0"/>
      <w:divBdr>
        <w:top w:val="none" w:sz="0" w:space="0" w:color="auto"/>
        <w:left w:val="none" w:sz="0" w:space="0" w:color="auto"/>
        <w:bottom w:val="none" w:sz="0" w:space="0" w:color="auto"/>
        <w:right w:val="none" w:sz="0" w:space="0" w:color="auto"/>
      </w:divBdr>
    </w:div>
    <w:div w:id="1952080544">
      <w:bodyDiv w:val="1"/>
      <w:marLeft w:val="0"/>
      <w:marRight w:val="0"/>
      <w:marTop w:val="0"/>
      <w:marBottom w:val="0"/>
      <w:divBdr>
        <w:top w:val="none" w:sz="0" w:space="0" w:color="auto"/>
        <w:left w:val="none" w:sz="0" w:space="0" w:color="auto"/>
        <w:bottom w:val="none" w:sz="0" w:space="0" w:color="auto"/>
        <w:right w:val="none" w:sz="0" w:space="0" w:color="auto"/>
      </w:divBdr>
    </w:div>
    <w:div w:id="2005282498">
      <w:bodyDiv w:val="1"/>
      <w:marLeft w:val="0"/>
      <w:marRight w:val="0"/>
      <w:marTop w:val="0"/>
      <w:marBottom w:val="0"/>
      <w:divBdr>
        <w:top w:val="none" w:sz="0" w:space="0" w:color="auto"/>
        <w:left w:val="none" w:sz="0" w:space="0" w:color="auto"/>
        <w:bottom w:val="none" w:sz="0" w:space="0" w:color="auto"/>
        <w:right w:val="none" w:sz="0" w:space="0" w:color="auto"/>
      </w:divBdr>
    </w:div>
    <w:div w:id="2052610063">
      <w:bodyDiv w:val="1"/>
      <w:marLeft w:val="0"/>
      <w:marRight w:val="0"/>
      <w:marTop w:val="0"/>
      <w:marBottom w:val="0"/>
      <w:divBdr>
        <w:top w:val="none" w:sz="0" w:space="0" w:color="auto"/>
        <w:left w:val="none" w:sz="0" w:space="0" w:color="auto"/>
        <w:bottom w:val="none" w:sz="0" w:space="0" w:color="auto"/>
        <w:right w:val="none" w:sz="0" w:space="0" w:color="auto"/>
      </w:divBdr>
    </w:div>
    <w:div w:id="2076001761">
      <w:bodyDiv w:val="1"/>
      <w:marLeft w:val="0"/>
      <w:marRight w:val="0"/>
      <w:marTop w:val="0"/>
      <w:marBottom w:val="0"/>
      <w:divBdr>
        <w:top w:val="none" w:sz="0" w:space="0" w:color="auto"/>
        <w:left w:val="none" w:sz="0" w:space="0" w:color="auto"/>
        <w:bottom w:val="none" w:sz="0" w:space="0" w:color="auto"/>
        <w:right w:val="none" w:sz="0" w:space="0" w:color="auto"/>
      </w:divBdr>
    </w:div>
    <w:div w:id="2078042176">
      <w:bodyDiv w:val="1"/>
      <w:marLeft w:val="0"/>
      <w:marRight w:val="0"/>
      <w:marTop w:val="0"/>
      <w:marBottom w:val="0"/>
      <w:divBdr>
        <w:top w:val="none" w:sz="0" w:space="0" w:color="auto"/>
        <w:left w:val="none" w:sz="0" w:space="0" w:color="auto"/>
        <w:bottom w:val="none" w:sz="0" w:space="0" w:color="auto"/>
        <w:right w:val="none" w:sz="0" w:space="0" w:color="auto"/>
      </w:divBdr>
    </w:div>
    <w:div w:id="2079981905">
      <w:bodyDiv w:val="1"/>
      <w:marLeft w:val="0"/>
      <w:marRight w:val="0"/>
      <w:marTop w:val="0"/>
      <w:marBottom w:val="0"/>
      <w:divBdr>
        <w:top w:val="none" w:sz="0" w:space="0" w:color="auto"/>
        <w:left w:val="none" w:sz="0" w:space="0" w:color="auto"/>
        <w:bottom w:val="none" w:sz="0" w:space="0" w:color="auto"/>
        <w:right w:val="none" w:sz="0" w:space="0" w:color="auto"/>
      </w:divBdr>
    </w:div>
    <w:div w:id="208459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9</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Champak Deka</cp:lastModifiedBy>
  <cp:revision>26</cp:revision>
  <dcterms:created xsi:type="dcterms:W3CDTF">2023-08-28T10:34:00Z</dcterms:created>
  <dcterms:modified xsi:type="dcterms:W3CDTF">2024-04-25T06:15:00Z</dcterms:modified>
</cp:coreProperties>
</file>